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38" w:rsidRPr="00F266A8" w:rsidRDefault="00DC5F38" w:rsidP="00DC5F38">
      <w:pPr>
        <w:pStyle w:val="2"/>
        <w:tabs>
          <w:tab w:val="left" w:pos="6096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6. </w:t>
      </w:r>
      <w:r w:rsidRPr="00E31383">
        <w:rPr>
          <w:rFonts w:ascii="Arial" w:hAnsi="Arial" w:cs="Arial"/>
          <w:b/>
          <w:sz w:val="24"/>
          <w:szCs w:val="24"/>
        </w:rPr>
        <w:t>СТРОИТЕЛЬСТВО</w:t>
      </w:r>
      <w:r w:rsidRPr="009804C7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И </w:t>
      </w:r>
      <w:r w:rsidRPr="00E31383">
        <w:rPr>
          <w:rFonts w:ascii="Arial" w:hAnsi="Arial" w:cs="Arial"/>
          <w:b/>
          <w:sz w:val="24"/>
          <w:szCs w:val="24"/>
        </w:rPr>
        <w:t xml:space="preserve">ИНВЕСТИЦИИ В ОСНОВНОЙ КАПИТАЛ </w:t>
      </w:r>
    </w:p>
    <w:p w:rsidR="00DC5F38" w:rsidRPr="00F266A8" w:rsidRDefault="00DC5F38" w:rsidP="00DC5F38">
      <w:pPr>
        <w:pStyle w:val="2"/>
        <w:tabs>
          <w:tab w:val="left" w:pos="6096"/>
        </w:tabs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E31383">
        <w:rPr>
          <w:rFonts w:ascii="Arial" w:hAnsi="Arial" w:cs="Arial"/>
          <w:b/>
          <w:sz w:val="26"/>
          <w:szCs w:val="26"/>
        </w:rPr>
        <w:t>.1</w:t>
      </w:r>
      <w:r>
        <w:rPr>
          <w:rFonts w:ascii="Arial" w:hAnsi="Arial" w:cs="Arial"/>
          <w:b/>
          <w:sz w:val="26"/>
          <w:szCs w:val="26"/>
        </w:rPr>
        <w:t>.</w:t>
      </w:r>
      <w:r w:rsidRPr="00E31383">
        <w:rPr>
          <w:rFonts w:ascii="Arial" w:hAnsi="Arial" w:cs="Arial"/>
          <w:b/>
          <w:sz w:val="26"/>
          <w:szCs w:val="26"/>
        </w:rPr>
        <w:t xml:space="preserve"> Инвестиции в основной капитал</w:t>
      </w:r>
    </w:p>
    <w:p w:rsidR="00DC5F38" w:rsidRDefault="00173A78" w:rsidP="00D82B98">
      <w:pPr>
        <w:ind w:firstLine="709"/>
        <w:jc w:val="both"/>
        <w:rPr>
          <w:rFonts w:ascii="Arial" w:hAnsi="Arial" w:cs="Arial"/>
          <w:b/>
          <w:bCs/>
          <w:sz w:val="14"/>
          <w:szCs w:val="14"/>
        </w:rPr>
      </w:pPr>
      <w:r w:rsidRPr="00954AD8"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1C23C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квартале </w:t>
      </w:r>
      <w:r w:rsidR="00DC5F38">
        <w:rPr>
          <w:sz w:val="26"/>
          <w:szCs w:val="26"/>
        </w:rPr>
        <w:t>202</w:t>
      </w:r>
      <w:r w:rsidR="007C7964">
        <w:rPr>
          <w:sz w:val="26"/>
          <w:szCs w:val="26"/>
        </w:rPr>
        <w:t>2</w:t>
      </w:r>
      <w:r w:rsidR="002D22D7">
        <w:rPr>
          <w:sz w:val="26"/>
          <w:szCs w:val="26"/>
        </w:rPr>
        <w:t> </w:t>
      </w:r>
      <w:r w:rsidR="00DC5F38">
        <w:rPr>
          <w:sz w:val="26"/>
          <w:szCs w:val="26"/>
        </w:rPr>
        <w:t xml:space="preserve">г. </w:t>
      </w:r>
      <w:r w:rsidR="00DC5F38" w:rsidRPr="00E31383">
        <w:rPr>
          <w:sz w:val="26"/>
          <w:szCs w:val="26"/>
        </w:rPr>
        <w:t xml:space="preserve">использовано </w:t>
      </w:r>
      <w:r w:rsidR="000E5CDC">
        <w:rPr>
          <w:sz w:val="26"/>
          <w:szCs w:val="26"/>
        </w:rPr>
        <w:t>488,2</w:t>
      </w:r>
      <w:r w:rsidR="0088074D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>м</w:t>
      </w:r>
      <w:r w:rsidR="00DC5F38" w:rsidRPr="00E31383">
        <w:rPr>
          <w:sz w:val="26"/>
          <w:szCs w:val="26"/>
        </w:rPr>
        <w:t>л</w:t>
      </w:r>
      <w:r w:rsidR="00DC5F38">
        <w:rPr>
          <w:sz w:val="26"/>
          <w:szCs w:val="26"/>
        </w:rPr>
        <w:t>н.</w:t>
      </w:r>
      <w:r w:rsidR="00DC5F38" w:rsidRPr="00E31383">
        <w:rPr>
          <w:sz w:val="26"/>
          <w:szCs w:val="26"/>
        </w:rPr>
        <w:t xml:space="preserve"> рублей </w:t>
      </w:r>
      <w:r w:rsidR="00DC5F38" w:rsidRPr="00E31383">
        <w:rPr>
          <w:b/>
          <w:sz w:val="26"/>
          <w:szCs w:val="26"/>
        </w:rPr>
        <w:t xml:space="preserve">инвестиций </w:t>
      </w:r>
      <w:r w:rsidR="0044708D">
        <w:rPr>
          <w:b/>
          <w:sz w:val="26"/>
          <w:szCs w:val="26"/>
        </w:rPr>
        <w:br/>
      </w:r>
      <w:r w:rsidR="00DC5F38" w:rsidRPr="00E31383">
        <w:rPr>
          <w:b/>
          <w:sz w:val="26"/>
          <w:szCs w:val="26"/>
        </w:rPr>
        <w:t>в основной капитал</w:t>
      </w:r>
      <w:r w:rsidR="00DC5F38" w:rsidRPr="00E31383">
        <w:rPr>
          <w:sz w:val="26"/>
          <w:szCs w:val="26"/>
        </w:rPr>
        <w:t xml:space="preserve">, </w:t>
      </w:r>
      <w:r w:rsidR="00DC5F38">
        <w:rPr>
          <w:sz w:val="26"/>
          <w:szCs w:val="26"/>
        </w:rPr>
        <w:t xml:space="preserve">или в сопоставимых ценах </w:t>
      </w:r>
      <w:r w:rsidR="000E5CDC">
        <w:rPr>
          <w:sz w:val="26"/>
          <w:szCs w:val="26"/>
        </w:rPr>
        <w:t>113,7</w:t>
      </w:r>
      <w:r w:rsidR="00DC5F38">
        <w:rPr>
          <w:sz w:val="26"/>
          <w:szCs w:val="26"/>
        </w:rPr>
        <w:t xml:space="preserve">% </w:t>
      </w:r>
      <w:r w:rsidR="00DC5F38" w:rsidRPr="007F3017">
        <w:rPr>
          <w:sz w:val="26"/>
          <w:szCs w:val="26"/>
        </w:rPr>
        <w:t>к</w:t>
      </w:r>
      <w:r w:rsidR="00DC5F38" w:rsidRPr="00E31383">
        <w:rPr>
          <w:sz w:val="26"/>
          <w:szCs w:val="26"/>
        </w:rPr>
        <w:t xml:space="preserve"> </w:t>
      </w:r>
      <w:r w:rsidR="00DC5F38">
        <w:rPr>
          <w:sz w:val="26"/>
          <w:szCs w:val="26"/>
        </w:rPr>
        <w:t xml:space="preserve">уровню </w:t>
      </w:r>
      <w:r>
        <w:rPr>
          <w:sz w:val="26"/>
          <w:szCs w:val="26"/>
          <w:lang w:val="en-US"/>
        </w:rPr>
        <w:t>I</w:t>
      </w:r>
      <w:r w:rsidRPr="001C23C4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квартала</w:t>
      </w:r>
      <w:r>
        <w:rPr>
          <w:sz w:val="26"/>
          <w:szCs w:val="26"/>
        </w:rPr>
        <w:br/>
      </w:r>
      <w:r w:rsidR="007C7964">
        <w:rPr>
          <w:sz w:val="26"/>
          <w:szCs w:val="26"/>
        </w:rPr>
        <w:t>2021</w:t>
      </w:r>
      <w:r w:rsidR="002D22D7">
        <w:rPr>
          <w:sz w:val="26"/>
          <w:szCs w:val="26"/>
        </w:rPr>
        <w:t> </w:t>
      </w:r>
      <w:r w:rsidR="00DC5F38">
        <w:rPr>
          <w:sz w:val="26"/>
          <w:szCs w:val="26"/>
        </w:rPr>
        <w:t>г.</w:t>
      </w:r>
      <w:r w:rsidR="00F17D36">
        <w:rPr>
          <w:sz w:val="26"/>
          <w:szCs w:val="26"/>
        </w:rPr>
        <w:t xml:space="preserve"> </w:t>
      </w:r>
    </w:p>
    <w:p w:rsidR="00DC5F38" w:rsidRDefault="00DC5F38" w:rsidP="00CE67C0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>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E31383">
        <w:rPr>
          <w:rFonts w:ascii="Arial" w:hAnsi="Arial" w:cs="Arial"/>
          <w:b/>
          <w:sz w:val="22"/>
          <w:szCs w:val="22"/>
        </w:rPr>
        <w:t xml:space="preserve"> в основной капитал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6"/>
        <w:gridCol w:w="2382"/>
        <w:gridCol w:w="2442"/>
        <w:gridCol w:w="2262"/>
      </w:tblGrid>
      <w:tr w:rsidR="007C7964" w:rsidRPr="00E31383" w:rsidTr="000857EC">
        <w:trPr>
          <w:cantSplit/>
          <w:tblHeader/>
        </w:trPr>
        <w:tc>
          <w:tcPr>
            <w:tcW w:w="1986" w:type="dxa"/>
            <w:vMerge w:val="restart"/>
            <w:tcBorders>
              <w:left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 w:val="restart"/>
            <w:shd w:val="clear" w:color="auto" w:fill="auto"/>
          </w:tcPr>
          <w:p w:rsidR="007C7964" w:rsidRPr="0044487B" w:rsidRDefault="007C7964" w:rsidP="007C7964">
            <w:pPr>
              <w:spacing w:before="60" w:after="60" w:line="220" w:lineRule="exact"/>
              <w:jc w:val="center"/>
              <w:rPr>
                <w:sz w:val="22"/>
                <w:vertAlign w:val="superscript"/>
              </w:rPr>
            </w:pPr>
            <w:r w:rsidRPr="00E31383">
              <w:rPr>
                <w:sz w:val="22"/>
              </w:rPr>
              <w:t>Инвестиции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в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основной капитал,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мл</w:t>
            </w:r>
            <w:r>
              <w:rPr>
                <w:sz w:val="22"/>
              </w:rPr>
              <w:t>н</w:t>
            </w:r>
            <w:r w:rsidRPr="00E31383">
              <w:rPr>
                <w:sz w:val="22"/>
              </w:rPr>
              <w:t>. руб.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(в текущих ценах)</w:t>
            </w:r>
          </w:p>
        </w:tc>
        <w:tc>
          <w:tcPr>
            <w:tcW w:w="470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r w:rsidRPr="00E31383">
              <w:rPr>
                <w:sz w:val="22"/>
              </w:rPr>
              <w:t>В сопоставимых ценах</w:t>
            </w:r>
          </w:p>
        </w:tc>
      </w:tr>
      <w:tr w:rsidR="007C7964" w:rsidRPr="00E31383" w:rsidTr="000857EC">
        <w:trPr>
          <w:cantSplit/>
          <w:trHeight w:val="702"/>
          <w:tblHeader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C7964" w:rsidRPr="00F45A0A" w:rsidRDefault="007C7964" w:rsidP="007C7964">
            <w:pPr>
              <w:spacing w:before="60" w:after="60" w:line="220" w:lineRule="exact"/>
              <w:jc w:val="both"/>
              <w:rPr>
                <w:rFonts w:ascii="Arial" w:hAnsi="Arial" w:cs="Arial"/>
                <w:sz w:val="22"/>
              </w:rPr>
            </w:pPr>
          </w:p>
        </w:tc>
        <w:tc>
          <w:tcPr>
            <w:tcW w:w="238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42" w:type="dxa"/>
            <w:tcBorders>
              <w:bottom w:val="single" w:sz="4" w:space="0" w:color="auto"/>
            </w:tcBorders>
            <w:shd w:val="clear" w:color="auto" w:fill="auto"/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соответствующему</w:t>
            </w:r>
            <w:r>
              <w:rPr>
                <w:sz w:val="22"/>
              </w:rPr>
              <w:t xml:space="preserve">   </w:t>
            </w:r>
            <w:r w:rsidRPr="00E31383">
              <w:rPr>
                <w:sz w:val="22"/>
              </w:rPr>
              <w:t>периоду предыдущего</w:t>
            </w:r>
            <w:r>
              <w:rPr>
                <w:sz w:val="22"/>
              </w:rPr>
              <w:t xml:space="preserve"> </w:t>
            </w:r>
            <w:r w:rsidRPr="00E31383">
              <w:rPr>
                <w:sz w:val="22"/>
              </w:rPr>
              <w:t>года</w:t>
            </w:r>
          </w:p>
        </w:tc>
        <w:tc>
          <w:tcPr>
            <w:tcW w:w="2262" w:type="dxa"/>
            <w:tcBorders>
              <w:bottom w:val="single" w:sz="4" w:space="0" w:color="auto"/>
              <w:right w:val="single" w:sz="4" w:space="0" w:color="auto"/>
            </w:tcBorders>
          </w:tcPr>
          <w:p w:rsidR="007C7964" w:rsidRPr="00E31383" w:rsidRDefault="007C7964" w:rsidP="007C796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E31383">
              <w:rPr>
                <w:sz w:val="22"/>
              </w:rPr>
              <w:t>в</w:t>
            </w:r>
            <w:proofErr w:type="gramEnd"/>
            <w:r w:rsidRPr="00E31383"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</w:r>
            <w:r w:rsidRPr="00E31383">
              <w:rPr>
                <w:sz w:val="22"/>
              </w:rPr>
              <w:t>периоду</w:t>
            </w:r>
          </w:p>
        </w:tc>
      </w:tr>
      <w:tr w:rsidR="007C7964" w:rsidRPr="00323790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467DE2" w:rsidRDefault="007C7964" w:rsidP="002D22D7">
            <w:pPr>
              <w:spacing w:before="80" w:after="100" w:line="220" w:lineRule="exact"/>
              <w:jc w:val="center"/>
              <w:rPr>
                <w:b/>
                <w:sz w:val="22"/>
                <w:szCs w:val="22"/>
              </w:rPr>
            </w:pPr>
            <w:r w:rsidRPr="00467DE2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467DE2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23790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C7964" w:rsidRPr="002A57B5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98,8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81,1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30,1</w:t>
            </w:r>
          </w:p>
        </w:tc>
      </w:tr>
      <w:tr w:rsidR="007C7964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101,7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79,6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566A8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</w:t>
            </w:r>
          </w:p>
        </w:tc>
      </w:tr>
      <w:tr w:rsidR="007C7964" w:rsidRPr="00EC1A3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EC1A3B" w:rsidRDefault="007C7964" w:rsidP="002D22D7">
            <w:pPr>
              <w:spacing w:before="80" w:after="100" w:line="220" w:lineRule="exac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b/>
                <w:sz w:val="22"/>
                <w:szCs w:val="22"/>
              </w:rPr>
              <w:t xml:space="preserve">квартал 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EC1A3B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374,9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EC1A3B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82,1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EC1A3B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62,0</w:t>
            </w:r>
          </w:p>
        </w:tc>
      </w:tr>
      <w:tr w:rsidR="007C7964" w:rsidRPr="000F6E0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F6E04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0F6E04">
              <w:rPr>
                <w:sz w:val="22"/>
                <w:szCs w:val="22"/>
              </w:rPr>
              <w:t>Апрель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F6E0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F6E0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F6E0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F6E04" w:rsidRDefault="007C7964" w:rsidP="002D22D7">
            <w:pPr>
              <w:spacing w:before="80" w:after="10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Май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Июнь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</w:tr>
      <w:tr w:rsidR="007C7964" w:rsidRPr="008672D8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335E2" w:rsidRDefault="007C7964" w:rsidP="002D22D7">
            <w:pPr>
              <w:spacing w:before="80" w:after="100" w:line="220" w:lineRule="exact"/>
              <w:rPr>
                <w:b/>
                <w:sz w:val="22"/>
                <w:szCs w:val="22"/>
              </w:rPr>
            </w:pP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="00610267">
              <w:rPr>
                <w:b/>
                <w:sz w:val="22"/>
                <w:szCs w:val="22"/>
              </w:rPr>
              <w:t xml:space="preserve">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672D8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492,3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672D8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672D8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8672D8">
              <w:rPr>
                <w:b/>
                <w:sz w:val="22"/>
                <w:szCs w:val="22"/>
              </w:rPr>
              <w:t>127,7</w:t>
            </w:r>
          </w:p>
        </w:tc>
      </w:tr>
      <w:tr w:rsidR="007C7964" w:rsidRPr="009107B0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A84925" w:rsidRDefault="007C7964" w:rsidP="002D22D7">
            <w:pPr>
              <w:spacing w:before="80" w:after="100" w:line="220" w:lineRule="exact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423C9" w:rsidRDefault="007C7964" w:rsidP="002D22D7">
            <w:pPr>
              <w:spacing w:before="8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867,2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423C9" w:rsidRDefault="007C7964" w:rsidP="002D22D7">
            <w:pPr>
              <w:spacing w:before="8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107B0" w:rsidRDefault="007C7964" w:rsidP="002D22D7">
            <w:pPr>
              <w:spacing w:before="8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9107B0">
              <w:rPr>
                <w:i/>
                <w:sz w:val="22"/>
                <w:szCs w:val="22"/>
              </w:rPr>
              <w:t>х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A84925" w:rsidRDefault="007C7964" w:rsidP="002D22D7">
            <w:pPr>
              <w:spacing w:before="80" w:after="10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7C7964" w:rsidRPr="0002026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left="26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I</w:t>
            </w:r>
            <w:r w:rsidRPr="006C51F6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="00610267">
              <w:rPr>
                <w:b/>
                <w:sz w:val="22"/>
                <w:szCs w:val="22"/>
              </w:rPr>
              <w:t xml:space="preserve"> </w:t>
            </w:r>
            <w:r w:rsidRPr="006C51F6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2026A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629,2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2026A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109</w:t>
            </w:r>
            <w:r>
              <w:rPr>
                <w:b/>
                <w:sz w:val="22"/>
                <w:szCs w:val="22"/>
              </w:rPr>
              <w:t>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02026A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02026A"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</w:rPr>
              <w:t>0,5</w:t>
            </w:r>
          </w:p>
        </w:tc>
      </w:tr>
      <w:tr w:rsidR="007C7964" w:rsidRPr="00822F1B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22F1B" w:rsidRDefault="007C7964" w:rsidP="002D22D7">
            <w:pPr>
              <w:spacing w:before="80" w:after="100" w:line="220" w:lineRule="exac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22F1B" w:rsidRDefault="007C7964" w:rsidP="002D22D7">
            <w:pPr>
              <w:spacing w:before="80" w:after="100" w:line="220" w:lineRule="exact"/>
              <w:ind w:right="78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1 496,4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22F1B" w:rsidRDefault="007C7964" w:rsidP="002D22D7">
            <w:pPr>
              <w:spacing w:before="80" w:after="100" w:line="220" w:lineRule="exact"/>
              <w:ind w:right="839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97,8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822F1B" w:rsidRDefault="007C7964" w:rsidP="002D22D7">
            <w:pPr>
              <w:spacing w:before="8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7C7964" w:rsidRPr="00304AC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B831C6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04ACA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304ACA">
              <w:rPr>
                <w:sz w:val="22"/>
                <w:szCs w:val="22"/>
              </w:rPr>
              <w:t>196,9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04ACA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04ACA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04ACA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7C7964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6B143C">
              <w:rPr>
                <w:sz w:val="22"/>
                <w:szCs w:val="22"/>
              </w:rPr>
              <w:t>32</w:t>
            </w:r>
            <w:r>
              <w:rPr>
                <w:sz w:val="22"/>
                <w:szCs w:val="22"/>
              </w:rPr>
              <w:t>0</w:t>
            </w:r>
            <w:r w:rsidRPr="006B143C">
              <w:rPr>
                <w:sz w:val="22"/>
                <w:szCs w:val="22"/>
              </w:rPr>
              <w:t>,1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179,2</w:t>
            </w:r>
          </w:p>
        </w:tc>
      </w:tr>
      <w:tr w:rsidR="007C7964" w:rsidRPr="006B143C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left="34"/>
              <w:rPr>
                <w:sz w:val="22"/>
                <w:szCs w:val="22"/>
              </w:rPr>
            </w:pPr>
            <w:r w:rsidRPr="006C5495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="00610267">
              <w:rPr>
                <w:b/>
                <w:sz w:val="22"/>
                <w:szCs w:val="22"/>
              </w:rPr>
              <w:t xml:space="preserve"> </w:t>
            </w:r>
            <w:r w:rsidRPr="006C549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6B143C">
              <w:rPr>
                <w:b/>
                <w:sz w:val="22"/>
                <w:szCs w:val="22"/>
              </w:rPr>
              <w:t>696,5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6B143C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</w:tr>
      <w:tr w:rsidR="007C7964" w:rsidRPr="0051575E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1575E" w:rsidRDefault="007C7964" w:rsidP="002D22D7">
            <w:pPr>
              <w:spacing w:before="80" w:after="100" w:line="220" w:lineRule="exac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1575E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2 192,9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1575E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98,9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51575E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51575E">
              <w:rPr>
                <w:b/>
                <w:sz w:val="22"/>
                <w:szCs w:val="22"/>
              </w:rPr>
              <w:t>х</w:t>
            </w:r>
          </w:p>
        </w:tc>
      </w:tr>
      <w:tr w:rsidR="007C7964" w:rsidRPr="00C522DA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3D2A0C" w:rsidRDefault="007C7964" w:rsidP="002D22D7">
            <w:pPr>
              <w:spacing w:before="8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5466D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839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C522DA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C7964" w:rsidRPr="002A57B5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130,8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2A57B5" w:rsidRDefault="007C7964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</w:tr>
      <w:tr w:rsidR="007C7964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135,9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0E5CDC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0E5CDC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7C7964" w:rsidRPr="00950F3F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7C7964" w:rsidP="002D22D7">
            <w:pPr>
              <w:spacing w:before="80" w:after="100" w:line="220" w:lineRule="exact"/>
              <w:ind w:firstLine="272"/>
              <w:rPr>
                <w:sz w:val="22"/>
                <w:szCs w:val="22"/>
              </w:rPr>
            </w:pPr>
            <w:r w:rsidRPr="003566A8">
              <w:rPr>
                <w:sz w:val="22"/>
                <w:szCs w:val="22"/>
              </w:rPr>
              <w:t>Март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0E5CDC" w:rsidP="002D22D7">
            <w:pPr>
              <w:spacing w:before="80" w:after="100" w:line="220" w:lineRule="exact"/>
              <w:ind w:right="7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0E5CDC" w:rsidP="002D22D7">
            <w:pPr>
              <w:spacing w:before="80" w:after="100" w:line="220" w:lineRule="exact"/>
              <w:ind w:right="8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C7964" w:rsidRPr="00950F3F" w:rsidRDefault="000E5CDC" w:rsidP="002D22D7">
            <w:pPr>
              <w:spacing w:before="8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154,6</w:t>
            </w:r>
          </w:p>
        </w:tc>
      </w:tr>
      <w:tr w:rsidR="007C7964" w:rsidTr="000857EC">
        <w:trPr>
          <w:trHeight w:val="233"/>
        </w:trPr>
        <w:tc>
          <w:tcPr>
            <w:tcW w:w="1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964" w:rsidRPr="007C7964" w:rsidRDefault="007C7964" w:rsidP="002D22D7">
            <w:pPr>
              <w:spacing w:before="80" w:after="100" w:line="220" w:lineRule="exact"/>
              <w:ind w:firstLine="37"/>
              <w:rPr>
                <w:b/>
                <w:i/>
                <w:sz w:val="22"/>
                <w:szCs w:val="22"/>
              </w:rPr>
            </w:pPr>
            <w:r w:rsidRPr="007C7964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7C7964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2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964" w:rsidRDefault="000E5CDC" w:rsidP="002D22D7">
            <w:pPr>
              <w:spacing w:before="80" w:after="100" w:line="220" w:lineRule="exact"/>
              <w:ind w:right="7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488,2</w:t>
            </w:r>
          </w:p>
        </w:tc>
        <w:tc>
          <w:tcPr>
            <w:tcW w:w="24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964" w:rsidRDefault="000E5CDC" w:rsidP="002D22D7">
            <w:pPr>
              <w:spacing w:before="80" w:after="100" w:line="220" w:lineRule="exact"/>
              <w:ind w:right="83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C7964" w:rsidRDefault="007C7964" w:rsidP="002D22D7">
            <w:pPr>
              <w:spacing w:before="8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C5F38" w:rsidRDefault="00DC5F38" w:rsidP="00DC5F38">
      <w:pPr>
        <w:jc w:val="center"/>
        <w:rPr>
          <w:sz w:val="6"/>
          <w:szCs w:val="6"/>
        </w:rPr>
      </w:pPr>
    </w:p>
    <w:p w:rsidR="00DC5F38" w:rsidRDefault="00DC5F38" w:rsidP="00297AB3">
      <w:pPr>
        <w:tabs>
          <w:tab w:val="left" w:pos="2835"/>
          <w:tab w:val="center" w:pos="4535"/>
          <w:tab w:val="right" w:pos="907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96049D">
        <w:rPr>
          <w:rFonts w:ascii="Arial" w:hAnsi="Arial" w:cs="Arial"/>
          <w:b/>
          <w:sz w:val="22"/>
          <w:szCs w:val="22"/>
        </w:rPr>
        <w:lastRenderedPageBreak/>
        <w:t>И</w:t>
      </w:r>
      <w:r w:rsidRPr="0096049D">
        <w:rPr>
          <w:rFonts w:ascii="Arial" w:hAnsi="Arial" w:cs="Arial"/>
          <w:b/>
          <w:bCs/>
          <w:sz w:val="22"/>
          <w:szCs w:val="22"/>
        </w:rPr>
        <w:t>ндексы</w:t>
      </w:r>
      <w:r w:rsidRPr="00F579DA">
        <w:rPr>
          <w:rFonts w:ascii="Arial" w:hAnsi="Arial" w:cs="Arial"/>
          <w:b/>
          <w:bCs/>
          <w:sz w:val="22"/>
          <w:szCs w:val="22"/>
        </w:rPr>
        <w:t xml:space="preserve"> инвестиций в основной капитал</w:t>
      </w:r>
    </w:p>
    <w:p w:rsidR="00DC5F38" w:rsidRDefault="00DC5F38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proofErr w:type="gramStart"/>
      <w:r w:rsidRPr="00F579DA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  <w:proofErr w:type="gramEnd"/>
    </w:p>
    <w:p w:rsidR="00DF0D7A" w:rsidRDefault="000857EC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5993FA4D" wp14:editId="1CF648D9">
            <wp:simplePos x="0" y="0"/>
            <wp:positionH relativeFrom="margin">
              <wp:posOffset>4445</wp:posOffset>
            </wp:positionH>
            <wp:positionV relativeFrom="paragraph">
              <wp:posOffset>202565</wp:posOffset>
            </wp:positionV>
            <wp:extent cx="5895975" cy="2196465"/>
            <wp:effectExtent l="0" t="0" r="9525" b="0"/>
            <wp:wrapNone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</wp:anchor>
        </w:drawing>
      </w: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DF0D7A" w:rsidRDefault="00DF0D7A" w:rsidP="00DC5F38">
      <w:pPr>
        <w:tabs>
          <w:tab w:val="left" w:pos="7655"/>
        </w:tabs>
        <w:spacing w:before="120" w:after="120" w:line="200" w:lineRule="exact"/>
        <w:jc w:val="center"/>
        <w:rPr>
          <w:rFonts w:ascii="Arial" w:hAnsi="Arial" w:cs="Arial"/>
          <w:i/>
        </w:rPr>
      </w:pPr>
    </w:p>
    <w:p w:rsidR="00000A20" w:rsidRDefault="00000A20" w:rsidP="00000A20">
      <w:pPr>
        <w:tabs>
          <w:tab w:val="left" w:pos="5010"/>
        </w:tabs>
        <w:spacing w:before="36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</w:t>
      </w:r>
      <w:r w:rsidRPr="00876A58">
        <w:rPr>
          <w:rFonts w:ascii="Arial" w:hAnsi="Arial" w:cs="Arial"/>
          <w:b/>
          <w:sz w:val="22"/>
          <w:szCs w:val="22"/>
        </w:rPr>
        <w:t>нвестиции в основной капитал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7"/>
        <w:gridCol w:w="1039"/>
        <w:gridCol w:w="1037"/>
        <w:gridCol w:w="1039"/>
        <w:gridCol w:w="1040"/>
        <w:gridCol w:w="1039"/>
        <w:gridCol w:w="1051"/>
      </w:tblGrid>
      <w:tr w:rsidR="00000A20" w:rsidRPr="00876A58" w:rsidTr="00D104C6">
        <w:trPr>
          <w:cantSplit/>
          <w:trHeight w:val="251"/>
          <w:tblHeader/>
        </w:trPr>
        <w:tc>
          <w:tcPr>
            <w:tcW w:w="2827" w:type="dxa"/>
            <w:vMerge w:val="restart"/>
            <w:tcBorders>
              <w:left w:val="single" w:sz="4" w:space="0" w:color="auto"/>
            </w:tcBorders>
            <w:vAlign w:val="bottom"/>
          </w:tcPr>
          <w:p w:rsidR="00000A20" w:rsidRDefault="00000A20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076" w:type="dxa"/>
            <w:gridSpan w:val="2"/>
          </w:tcPr>
          <w:p w:rsidR="00000A20" w:rsidRPr="00876A58" w:rsidRDefault="00000A20" w:rsidP="00D104C6">
            <w:pPr>
              <w:spacing w:before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6A58">
              <w:rPr>
                <w:sz w:val="22"/>
              </w:rPr>
              <w:t>л</w:t>
            </w:r>
            <w:r>
              <w:rPr>
                <w:sz w:val="22"/>
              </w:rPr>
              <w:t>н</w:t>
            </w:r>
            <w:r w:rsidRPr="00876A58">
              <w:rPr>
                <w:sz w:val="22"/>
              </w:rPr>
              <w:t>. руб.</w:t>
            </w:r>
          </w:p>
          <w:p w:rsidR="00000A20" w:rsidRPr="00876A58" w:rsidRDefault="00000A20" w:rsidP="00D104C6">
            <w:pPr>
              <w:spacing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(</w:t>
            </w:r>
            <w:r w:rsidRPr="00876A58">
              <w:rPr>
                <w:sz w:val="22"/>
              </w:rPr>
              <w:t>в текущих ценах)</w:t>
            </w:r>
          </w:p>
        </w:tc>
        <w:tc>
          <w:tcPr>
            <w:tcW w:w="4169" w:type="dxa"/>
            <w:gridSpan w:val="4"/>
            <w:tcBorders>
              <w:right w:val="single" w:sz="4" w:space="0" w:color="auto"/>
            </w:tcBorders>
          </w:tcPr>
          <w:p w:rsidR="00000A20" w:rsidRPr="00876A58" w:rsidRDefault="00000A20" w:rsidP="00D104C6">
            <w:pPr>
              <w:spacing w:before="60" w:after="60" w:line="220" w:lineRule="exact"/>
              <w:jc w:val="center"/>
              <w:rPr>
                <w:sz w:val="22"/>
              </w:rPr>
            </w:pPr>
            <w:r w:rsidRPr="00876A58">
              <w:rPr>
                <w:sz w:val="22"/>
              </w:rPr>
              <w:t>В сопоставимых ценах</w:t>
            </w:r>
          </w:p>
        </w:tc>
      </w:tr>
      <w:tr w:rsidR="00000A20" w:rsidRPr="00876A58" w:rsidTr="00D104C6">
        <w:trPr>
          <w:cantSplit/>
          <w:trHeight w:val="442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00A20" w:rsidRDefault="00000A20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</w:tcPr>
          <w:p w:rsidR="00000A20" w:rsidRPr="00185481" w:rsidRDefault="00173A78" w:rsidP="00DF0D7A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000A20">
              <w:rPr>
                <w:sz w:val="22"/>
                <w:szCs w:val="22"/>
              </w:rPr>
              <w:br/>
            </w:r>
            <w:r w:rsidR="00000A20" w:rsidRPr="00185481">
              <w:rPr>
                <w:sz w:val="22"/>
                <w:szCs w:val="22"/>
              </w:rPr>
              <w:t>20</w:t>
            </w:r>
            <w:r w:rsidR="00000A20">
              <w:rPr>
                <w:sz w:val="22"/>
                <w:szCs w:val="22"/>
              </w:rPr>
              <w:t>2</w:t>
            </w:r>
            <w:r w:rsidR="00DF0D7A">
              <w:rPr>
                <w:sz w:val="22"/>
                <w:szCs w:val="22"/>
                <w:lang w:val="en-US"/>
              </w:rPr>
              <w:t>2</w:t>
            </w:r>
            <w:r w:rsidR="00000A20" w:rsidRPr="0018548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dxa"/>
            <w:vMerge w:val="restart"/>
            <w:tcBorders>
              <w:bottom w:val="single" w:sz="4" w:space="0" w:color="auto"/>
            </w:tcBorders>
          </w:tcPr>
          <w:p w:rsidR="00000A20" w:rsidRPr="00876A58" w:rsidRDefault="00173A78" w:rsidP="00173A78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</w:rPr>
              <w:t>март</w:t>
            </w:r>
            <w:r w:rsidR="00000A20">
              <w:rPr>
                <w:sz w:val="22"/>
              </w:rPr>
              <w:br/>
              <w:t>202</w:t>
            </w:r>
            <w:r w:rsidR="00DF0D7A">
              <w:rPr>
                <w:sz w:val="22"/>
              </w:rPr>
              <w:t>2</w:t>
            </w:r>
            <w:r w:rsidR="00000A20">
              <w:rPr>
                <w:sz w:val="22"/>
              </w:rPr>
              <w:t> г.</w:t>
            </w:r>
          </w:p>
        </w:tc>
        <w:tc>
          <w:tcPr>
            <w:tcW w:w="103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00A20" w:rsidRDefault="00173A78" w:rsidP="00D104C6">
            <w:pPr>
              <w:spacing w:before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 </w:t>
            </w:r>
            <w:r w:rsidR="00000A20">
              <w:rPr>
                <w:sz w:val="22"/>
                <w:szCs w:val="22"/>
              </w:rPr>
              <w:br/>
              <w:t>2</w:t>
            </w:r>
            <w:r w:rsidR="00000A20" w:rsidRPr="00876A58">
              <w:rPr>
                <w:sz w:val="22"/>
              </w:rPr>
              <w:t>0</w:t>
            </w:r>
            <w:r w:rsidR="00000A20">
              <w:rPr>
                <w:sz w:val="22"/>
              </w:rPr>
              <w:t>2</w:t>
            </w:r>
            <w:r w:rsidR="00DF0D7A" w:rsidRPr="00DF0D7A">
              <w:rPr>
                <w:sz w:val="22"/>
              </w:rPr>
              <w:t>2</w:t>
            </w:r>
            <w:r w:rsidR="00000A20">
              <w:rPr>
                <w:sz w:val="22"/>
              </w:rPr>
              <w:t xml:space="preserve"> г. </w:t>
            </w:r>
            <w:r w:rsidR="00000A20">
              <w:rPr>
                <w:sz w:val="22"/>
              </w:rPr>
              <w:br/>
              <w:t>в % к</w:t>
            </w:r>
          </w:p>
          <w:p w:rsidR="00000A20" w:rsidRPr="00876A58" w:rsidRDefault="00173A78" w:rsidP="00DF0D7A">
            <w:pPr>
              <w:spacing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000A20">
              <w:rPr>
                <w:sz w:val="22"/>
              </w:rPr>
              <w:t>20</w:t>
            </w:r>
            <w:r w:rsidR="00D104C6">
              <w:rPr>
                <w:sz w:val="22"/>
              </w:rPr>
              <w:t>2</w:t>
            </w:r>
            <w:r w:rsidR="00DF0D7A" w:rsidRPr="00F02606">
              <w:rPr>
                <w:sz w:val="22"/>
              </w:rPr>
              <w:t>1</w:t>
            </w:r>
            <w:r w:rsidR="00D104C6">
              <w:rPr>
                <w:sz w:val="22"/>
              </w:rPr>
              <w:t xml:space="preserve"> </w:t>
            </w:r>
            <w:r w:rsidR="00000A20">
              <w:rPr>
                <w:sz w:val="22"/>
              </w:rPr>
              <w:t>г.</w:t>
            </w:r>
          </w:p>
        </w:tc>
        <w:tc>
          <w:tcPr>
            <w:tcW w:w="20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00A20" w:rsidRPr="00876A58" w:rsidRDefault="00173A78" w:rsidP="00DF0D7A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март</w:t>
            </w:r>
            <w:r w:rsidR="00000A20">
              <w:rPr>
                <w:sz w:val="22"/>
              </w:rPr>
              <w:t xml:space="preserve"> </w:t>
            </w:r>
            <w:r w:rsidR="00000A20" w:rsidRPr="00876A58">
              <w:rPr>
                <w:sz w:val="22"/>
              </w:rPr>
              <w:t>20</w:t>
            </w:r>
            <w:r w:rsidR="00000A20">
              <w:rPr>
                <w:sz w:val="22"/>
              </w:rPr>
              <w:t>2</w:t>
            </w:r>
            <w:r w:rsidR="00DF0D7A">
              <w:rPr>
                <w:sz w:val="22"/>
                <w:lang w:val="en-US"/>
              </w:rPr>
              <w:t>2</w:t>
            </w:r>
            <w:r w:rsidR="00000A20">
              <w:rPr>
                <w:sz w:val="22"/>
              </w:rPr>
              <w:t> г.</w:t>
            </w:r>
            <w:r w:rsidR="00000A20">
              <w:rPr>
                <w:sz w:val="22"/>
              </w:rPr>
              <w:br/>
            </w:r>
            <w:proofErr w:type="gramStart"/>
            <w:r w:rsidR="00000A20">
              <w:rPr>
                <w:sz w:val="22"/>
              </w:rPr>
              <w:t>в</w:t>
            </w:r>
            <w:proofErr w:type="gramEnd"/>
            <w:r w:rsidR="00000A20">
              <w:rPr>
                <w:sz w:val="22"/>
              </w:rPr>
              <w:t xml:space="preserve"> % к</w:t>
            </w:r>
          </w:p>
        </w:tc>
        <w:tc>
          <w:tcPr>
            <w:tcW w:w="10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000A20" w:rsidRPr="00876A58" w:rsidRDefault="00000A20" w:rsidP="00D104C6">
            <w:pPr>
              <w:spacing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876A58">
              <w:rPr>
                <w:sz w:val="22"/>
                <w:u w:val="single"/>
              </w:rPr>
              <w:t>правоч</w:t>
            </w:r>
            <w:r>
              <w:rPr>
                <w:sz w:val="22"/>
                <w:u w:val="single"/>
              </w:rPr>
              <w:t>но</w:t>
            </w:r>
            <w:r w:rsidRPr="00876A58">
              <w:rPr>
                <w:sz w:val="22"/>
                <w:u w:val="single"/>
              </w:rPr>
              <w:br/>
            </w:r>
            <w:r w:rsidR="00173A78">
              <w:rPr>
                <w:sz w:val="22"/>
                <w:szCs w:val="22"/>
                <w:lang w:val="en-US"/>
              </w:rPr>
              <w:t>I</w:t>
            </w:r>
            <w:r w:rsidR="00173A78" w:rsidRPr="00B90E58">
              <w:rPr>
                <w:sz w:val="22"/>
                <w:szCs w:val="22"/>
              </w:rPr>
              <w:t xml:space="preserve"> </w:t>
            </w:r>
            <w:r w:rsidR="00173A78">
              <w:rPr>
                <w:sz w:val="22"/>
                <w:szCs w:val="22"/>
              </w:rPr>
              <w:t xml:space="preserve">квартал </w:t>
            </w:r>
          </w:p>
          <w:p w:rsidR="00000A20" w:rsidRPr="00876A58" w:rsidRDefault="00000A20" w:rsidP="000A7340">
            <w:pPr>
              <w:spacing w:line="22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876A58">
              <w:rPr>
                <w:sz w:val="22"/>
              </w:rPr>
              <w:t>20</w:t>
            </w:r>
            <w:r w:rsidR="00D104C6">
              <w:rPr>
                <w:sz w:val="22"/>
              </w:rPr>
              <w:t>2</w:t>
            </w:r>
            <w:r w:rsidR="000A7340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r w:rsidR="00173A78">
              <w:rPr>
                <w:sz w:val="22"/>
                <w:szCs w:val="22"/>
                <w:lang w:val="en-US"/>
              </w:rPr>
              <w:t>I</w:t>
            </w:r>
            <w:r w:rsidR="00173A78" w:rsidRPr="00173A78">
              <w:rPr>
                <w:sz w:val="22"/>
                <w:szCs w:val="22"/>
              </w:rPr>
              <w:t xml:space="preserve"> </w:t>
            </w:r>
            <w:proofErr w:type="gramStart"/>
            <w:r w:rsidR="00173A78">
              <w:rPr>
                <w:sz w:val="22"/>
                <w:szCs w:val="22"/>
              </w:rPr>
              <w:t>кварталу</w:t>
            </w:r>
            <w:proofErr w:type="gramEnd"/>
            <w:r w:rsidR="00173A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</w:t>
            </w:r>
            <w:r>
              <w:rPr>
                <w:sz w:val="22"/>
              </w:rPr>
              <w:t>0</w:t>
            </w:r>
            <w:r w:rsidR="00DF0D7A" w:rsidRPr="00DF0D7A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</w:p>
        </w:tc>
      </w:tr>
      <w:tr w:rsidR="00000A20" w:rsidRPr="00253665" w:rsidTr="00173A78">
        <w:trPr>
          <w:cantSplit/>
          <w:trHeight w:val="854"/>
          <w:tblHeader/>
        </w:trPr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000A20" w:rsidRDefault="00000A20" w:rsidP="00D104C6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000A20" w:rsidRDefault="00000A20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037" w:type="dxa"/>
            <w:vMerge/>
            <w:tcBorders>
              <w:bottom w:val="single" w:sz="4" w:space="0" w:color="auto"/>
            </w:tcBorders>
          </w:tcPr>
          <w:p w:rsidR="00000A20" w:rsidRDefault="00000A20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0A20" w:rsidRDefault="00000A20" w:rsidP="00D104C6">
            <w:pPr>
              <w:spacing w:before="60" w:after="60" w:line="220" w:lineRule="exact"/>
              <w:ind w:left="-170" w:right="-113"/>
              <w:jc w:val="center"/>
              <w:rPr>
                <w:sz w:val="22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000A20" w:rsidRDefault="00173A78" w:rsidP="00DF0D7A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>
              <w:rPr>
                <w:sz w:val="22"/>
              </w:rPr>
              <w:br/>
            </w:r>
            <w:r w:rsidR="00000A20">
              <w:rPr>
                <w:sz w:val="22"/>
              </w:rPr>
              <w:t>20</w:t>
            </w:r>
            <w:r w:rsidR="00D104C6">
              <w:rPr>
                <w:sz w:val="22"/>
              </w:rPr>
              <w:t>2</w:t>
            </w:r>
            <w:r w:rsidR="00DF0D7A">
              <w:rPr>
                <w:sz w:val="22"/>
                <w:lang w:val="en-US"/>
              </w:rPr>
              <w:t>1</w:t>
            </w:r>
            <w:r w:rsidR="00000A20">
              <w:rPr>
                <w:sz w:val="22"/>
              </w:rPr>
              <w:t xml:space="preserve"> г.</w:t>
            </w:r>
          </w:p>
        </w:tc>
        <w:tc>
          <w:tcPr>
            <w:tcW w:w="1039" w:type="dxa"/>
            <w:tcBorders>
              <w:bottom w:val="single" w:sz="4" w:space="0" w:color="auto"/>
            </w:tcBorders>
            <w:shd w:val="clear" w:color="auto" w:fill="auto"/>
          </w:tcPr>
          <w:p w:rsidR="00000A20" w:rsidRDefault="00173A78" w:rsidP="00DF0D7A">
            <w:pPr>
              <w:spacing w:before="60" w:after="60" w:line="220" w:lineRule="exact"/>
              <w:ind w:left="-170" w:right="-170"/>
              <w:jc w:val="center"/>
              <w:rPr>
                <w:sz w:val="22"/>
              </w:rPr>
            </w:pPr>
            <w:r>
              <w:rPr>
                <w:sz w:val="22"/>
              </w:rPr>
              <w:t>февралю</w:t>
            </w:r>
            <w:r w:rsidR="00000A20">
              <w:rPr>
                <w:sz w:val="22"/>
              </w:rPr>
              <w:br/>
              <w:t>202</w:t>
            </w:r>
            <w:r w:rsidR="00DF0D7A">
              <w:rPr>
                <w:sz w:val="22"/>
                <w:lang w:val="en-US"/>
              </w:rPr>
              <w:t>2</w:t>
            </w:r>
            <w:r w:rsidR="00000A20">
              <w:rPr>
                <w:sz w:val="22"/>
              </w:rPr>
              <w:t> г.</w:t>
            </w:r>
          </w:p>
        </w:tc>
        <w:tc>
          <w:tcPr>
            <w:tcW w:w="10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00A20" w:rsidRPr="00876A58" w:rsidRDefault="00000A20" w:rsidP="00D104C6">
            <w:pPr>
              <w:spacing w:before="60" w:after="60" w:line="220" w:lineRule="exact"/>
              <w:ind w:left="-113" w:right="-113"/>
              <w:jc w:val="center"/>
              <w:rPr>
                <w:sz w:val="22"/>
                <w:u w:val="single"/>
              </w:rPr>
            </w:pPr>
          </w:p>
        </w:tc>
      </w:tr>
      <w:tr w:rsidR="00000A20" w:rsidRPr="009352F7" w:rsidTr="00D104C6">
        <w:trPr>
          <w:cantSplit/>
        </w:trPr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876A58" w:rsidRDefault="00000A20" w:rsidP="00D104C6">
            <w:pPr>
              <w:spacing w:before="120" w:after="120" w:line="220" w:lineRule="exact"/>
              <w:ind w:left="-57"/>
              <w:rPr>
                <w:b/>
                <w:sz w:val="22"/>
                <w:szCs w:val="22"/>
              </w:rPr>
            </w:pPr>
            <w:r w:rsidRPr="00876A58">
              <w:rPr>
                <w:b/>
                <w:sz w:val="22"/>
                <w:szCs w:val="22"/>
              </w:rPr>
              <w:t>Инвестиции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в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76A58">
              <w:rPr>
                <w:b/>
                <w:sz w:val="22"/>
                <w:szCs w:val="22"/>
              </w:rPr>
              <w:t>осно</w:t>
            </w:r>
            <w:r>
              <w:rPr>
                <w:b/>
                <w:sz w:val="22"/>
                <w:szCs w:val="22"/>
              </w:rPr>
              <w:t>в</w:t>
            </w:r>
            <w:r w:rsidRPr="00876A58">
              <w:rPr>
                <w:b/>
                <w:sz w:val="22"/>
                <w:szCs w:val="22"/>
              </w:rPr>
              <w:t xml:space="preserve">ной капитал 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4929B2" w:rsidRDefault="000E5CDC" w:rsidP="00D104C6">
            <w:pPr>
              <w:tabs>
                <w:tab w:val="left" w:pos="605"/>
              </w:tabs>
              <w:spacing w:before="120" w:after="120" w:line="220" w:lineRule="exact"/>
              <w:ind w:right="113"/>
              <w:jc w:val="right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253665" w:rsidRDefault="000E5CDC" w:rsidP="00D104C6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221,5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4929B2" w:rsidRDefault="000E5CDC" w:rsidP="00D104C6">
            <w:pPr>
              <w:tabs>
                <w:tab w:val="left" w:pos="600"/>
              </w:tabs>
              <w:spacing w:before="120" w:after="12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0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4929B2" w:rsidRDefault="000E5CDC" w:rsidP="00D104C6">
            <w:pPr>
              <w:tabs>
                <w:tab w:val="left" w:pos="972"/>
              </w:tabs>
              <w:spacing w:before="120" w:after="120" w:line="220" w:lineRule="exact"/>
              <w:ind w:right="170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110,7</w:t>
            </w:r>
          </w:p>
        </w:tc>
        <w:tc>
          <w:tcPr>
            <w:tcW w:w="10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4929B2" w:rsidRDefault="000E5CDC" w:rsidP="0044708D">
            <w:pPr>
              <w:tabs>
                <w:tab w:val="left" w:pos="513"/>
                <w:tab w:val="left" w:pos="1078"/>
              </w:tabs>
              <w:spacing w:before="120" w:after="120" w:line="220" w:lineRule="exact"/>
              <w:ind w:right="153"/>
              <w:jc w:val="right"/>
              <w:rPr>
                <w:b/>
                <w:snapToGrid w:val="0"/>
                <w:sz w:val="22"/>
                <w:szCs w:val="22"/>
              </w:rPr>
            </w:pPr>
            <w:r>
              <w:rPr>
                <w:b/>
                <w:snapToGrid w:val="0"/>
                <w:sz w:val="22"/>
                <w:szCs w:val="22"/>
              </w:rPr>
              <w:t>154,6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A20" w:rsidRPr="00BB417A" w:rsidRDefault="00040888" w:rsidP="00D104C6">
            <w:pPr>
              <w:spacing w:before="120" w:after="120"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82,1</w:t>
            </w:r>
          </w:p>
        </w:tc>
      </w:tr>
      <w:tr w:rsidR="00000A20" w:rsidRPr="00F623DB" w:rsidTr="00D104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876A58" w:rsidRDefault="00000A20" w:rsidP="00D104C6">
            <w:pPr>
              <w:spacing w:before="120" w:after="120" w:line="220" w:lineRule="exact"/>
              <w:ind w:lef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</w:t>
            </w:r>
            <w:r w:rsidRPr="006D02D3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F623DB" w:rsidRDefault="00000A20" w:rsidP="00D104C6">
            <w:pPr>
              <w:tabs>
                <w:tab w:val="left" w:pos="605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F623DB" w:rsidRDefault="00000A20" w:rsidP="00D104C6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F623DB" w:rsidRDefault="00000A20" w:rsidP="00D104C6">
            <w:pPr>
              <w:tabs>
                <w:tab w:val="left" w:pos="600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b/>
                <w:szCs w:val="22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F623DB" w:rsidRDefault="00000A20" w:rsidP="00D104C6">
            <w:pPr>
              <w:tabs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b/>
                <w:szCs w:val="22"/>
              </w:rPr>
            </w:pP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F623DB" w:rsidRDefault="00000A20" w:rsidP="0044708D">
            <w:pPr>
              <w:tabs>
                <w:tab w:val="left" w:pos="513"/>
                <w:tab w:val="left" w:pos="792"/>
              </w:tabs>
              <w:spacing w:before="120" w:after="120" w:line="220" w:lineRule="exact"/>
              <w:ind w:right="153"/>
              <w:jc w:val="right"/>
              <w:rPr>
                <w:b/>
                <w:szCs w:val="22"/>
              </w:rPr>
            </w:pP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A20" w:rsidRPr="00F623DB" w:rsidRDefault="00000A20" w:rsidP="00D104C6">
            <w:pPr>
              <w:tabs>
                <w:tab w:val="left" w:pos="76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000A20" w:rsidRPr="005822AA" w:rsidTr="00D104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876A58" w:rsidRDefault="00000A20" w:rsidP="00D104C6">
            <w:pPr>
              <w:spacing w:before="120" w:after="120" w:line="220" w:lineRule="exact"/>
              <w:ind w:right="-57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</w:r>
            <w:r w:rsidRPr="00876A58">
              <w:rPr>
                <w:sz w:val="22"/>
                <w:szCs w:val="22"/>
              </w:rPr>
              <w:t xml:space="preserve">по монтажу </w:t>
            </w:r>
            <w:r>
              <w:rPr>
                <w:sz w:val="22"/>
                <w:szCs w:val="22"/>
              </w:rPr>
              <w:t>о</w:t>
            </w:r>
            <w:r w:rsidRPr="00876A58">
              <w:rPr>
                <w:sz w:val="22"/>
                <w:szCs w:val="22"/>
              </w:rPr>
              <w:t>борудования)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93757A" w:rsidRDefault="000E5CDC" w:rsidP="00D104C6">
            <w:pPr>
              <w:tabs>
                <w:tab w:val="left" w:pos="605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93757A" w:rsidRDefault="000E5CDC" w:rsidP="00D104C6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93757A" w:rsidRDefault="000E5CDC" w:rsidP="00D104C6">
            <w:pPr>
              <w:tabs>
                <w:tab w:val="left" w:pos="600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253665" w:rsidRDefault="000E5CDC" w:rsidP="00D104C6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0B46F1" w:rsidRDefault="000E5CDC" w:rsidP="0044708D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10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A20" w:rsidRPr="00F623DB" w:rsidRDefault="00040888" w:rsidP="00D104C6">
            <w:pPr>
              <w:tabs>
                <w:tab w:val="left" w:pos="76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000A20" w:rsidRPr="005822AA" w:rsidTr="00D104C6">
        <w:trPr>
          <w:cantSplit/>
          <w:trHeight w:val="473"/>
        </w:trPr>
        <w:tc>
          <w:tcPr>
            <w:tcW w:w="28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876A58" w:rsidRDefault="00000A20" w:rsidP="00D104C6">
            <w:pPr>
              <w:spacing w:before="120" w:after="12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0B46F1" w:rsidRDefault="000E5CDC" w:rsidP="00D104C6">
            <w:pPr>
              <w:tabs>
                <w:tab w:val="left" w:pos="605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0A20" w:rsidRPr="000B46F1" w:rsidRDefault="000E5CDC" w:rsidP="00D104C6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0A20" w:rsidRPr="000B46F1" w:rsidRDefault="000E5CDC" w:rsidP="00D104C6">
            <w:pPr>
              <w:tabs>
                <w:tab w:val="left" w:pos="600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0A20" w:rsidRPr="000B46F1" w:rsidRDefault="000E5CDC" w:rsidP="00D104C6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00A20" w:rsidRPr="000B46F1" w:rsidRDefault="000E5CDC" w:rsidP="0044708D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  <w:tc>
          <w:tcPr>
            <w:tcW w:w="1051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00A20" w:rsidRPr="00F623DB" w:rsidRDefault="00040888" w:rsidP="00D104C6">
            <w:pPr>
              <w:tabs>
                <w:tab w:val="left" w:pos="76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000A20" w:rsidRPr="005822AA" w:rsidTr="00D104C6">
        <w:trPr>
          <w:cantSplit/>
        </w:trPr>
        <w:tc>
          <w:tcPr>
            <w:tcW w:w="28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20" w:rsidRPr="00876A58" w:rsidRDefault="00000A20" w:rsidP="00D104C6">
            <w:pPr>
              <w:spacing w:before="120" w:after="120" w:line="220" w:lineRule="exact"/>
              <w:ind w:right="-113"/>
              <w:rPr>
                <w:sz w:val="22"/>
                <w:szCs w:val="22"/>
              </w:rPr>
            </w:pPr>
            <w:r w:rsidRPr="00876A58"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20" w:rsidRPr="0007508E" w:rsidRDefault="000E5CDC" w:rsidP="00D104C6">
            <w:pPr>
              <w:tabs>
                <w:tab w:val="left" w:pos="605"/>
              </w:tabs>
              <w:spacing w:before="120" w:after="1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68,5</w:t>
            </w:r>
          </w:p>
        </w:tc>
        <w:tc>
          <w:tcPr>
            <w:tcW w:w="10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20" w:rsidRPr="0007508E" w:rsidRDefault="000E5CDC" w:rsidP="00D104C6">
            <w:pPr>
              <w:tabs>
                <w:tab w:val="left" w:pos="1015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0A20" w:rsidRPr="0007508E" w:rsidRDefault="000E5CDC" w:rsidP="00D104C6">
            <w:pPr>
              <w:tabs>
                <w:tab w:val="left" w:pos="600"/>
                <w:tab w:val="left" w:pos="725"/>
                <w:tab w:val="left" w:pos="972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0A20" w:rsidRPr="0007508E" w:rsidRDefault="000E5CDC" w:rsidP="00D104C6">
            <w:pPr>
              <w:tabs>
                <w:tab w:val="left" w:pos="725"/>
                <w:tab w:val="left" w:pos="923"/>
                <w:tab w:val="left" w:pos="1078"/>
              </w:tabs>
              <w:spacing w:before="120" w:after="12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103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00A20" w:rsidRPr="0007508E" w:rsidRDefault="000E5CDC" w:rsidP="0044708D">
            <w:pPr>
              <w:tabs>
                <w:tab w:val="left" w:pos="513"/>
                <w:tab w:val="left" w:pos="725"/>
                <w:tab w:val="left" w:pos="792"/>
              </w:tabs>
              <w:spacing w:before="120" w:after="120" w:line="22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148,0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A20" w:rsidRDefault="00040888" w:rsidP="00D104C6">
            <w:pPr>
              <w:tabs>
                <w:tab w:val="left" w:pos="768"/>
              </w:tabs>
              <w:spacing w:before="120" w:after="12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</w:tbl>
    <w:p w:rsidR="00DC5F38" w:rsidRPr="008F7D5B" w:rsidRDefault="00DC5F38" w:rsidP="00DC5F38">
      <w:pPr>
        <w:spacing w:before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173A78">
        <w:rPr>
          <w:sz w:val="26"/>
          <w:szCs w:val="26"/>
          <w:lang w:val="en-US"/>
        </w:rPr>
        <w:t>I</w:t>
      </w:r>
      <w:r w:rsidR="00173A78" w:rsidRPr="001C23C4">
        <w:rPr>
          <w:sz w:val="26"/>
          <w:szCs w:val="26"/>
        </w:rPr>
        <w:t xml:space="preserve"> </w:t>
      </w:r>
      <w:r w:rsidR="00173A78">
        <w:rPr>
          <w:sz w:val="26"/>
          <w:szCs w:val="26"/>
        </w:rPr>
        <w:t xml:space="preserve">квартале </w:t>
      </w:r>
      <w:r>
        <w:rPr>
          <w:sz w:val="26"/>
          <w:szCs w:val="26"/>
        </w:rPr>
        <w:t>202</w:t>
      </w:r>
      <w:r w:rsidR="00DF0D7A" w:rsidRPr="00DF0D7A">
        <w:rPr>
          <w:sz w:val="26"/>
          <w:szCs w:val="26"/>
        </w:rPr>
        <w:t>2</w:t>
      </w:r>
      <w:r>
        <w:rPr>
          <w:sz w:val="26"/>
          <w:szCs w:val="26"/>
        </w:rPr>
        <w:t xml:space="preserve"> г. доля </w:t>
      </w:r>
      <w:r w:rsidRPr="008F7D5B">
        <w:rPr>
          <w:sz w:val="26"/>
          <w:szCs w:val="26"/>
        </w:rPr>
        <w:t>строительно-монтажны</w:t>
      </w:r>
      <w:r>
        <w:rPr>
          <w:sz w:val="26"/>
          <w:szCs w:val="26"/>
        </w:rPr>
        <w:t>х</w:t>
      </w:r>
      <w:r w:rsidRPr="008F7D5B">
        <w:rPr>
          <w:sz w:val="26"/>
          <w:szCs w:val="26"/>
        </w:rPr>
        <w:t xml:space="preserve"> работ</w:t>
      </w:r>
      <w:r>
        <w:rPr>
          <w:sz w:val="26"/>
          <w:szCs w:val="26"/>
        </w:rPr>
        <w:t xml:space="preserve"> составила </w:t>
      </w:r>
      <w:r w:rsidR="000E5CDC">
        <w:rPr>
          <w:sz w:val="26"/>
          <w:szCs w:val="26"/>
        </w:rPr>
        <w:t>45</w:t>
      </w:r>
      <w:r w:rsidR="00BC39DB">
        <w:rPr>
          <w:sz w:val="26"/>
          <w:szCs w:val="26"/>
        </w:rPr>
        <w:t>,6</w:t>
      </w:r>
      <w:r>
        <w:rPr>
          <w:sz w:val="26"/>
          <w:szCs w:val="26"/>
        </w:rPr>
        <w:t>% общего объема инвестиций в основной капитал (</w:t>
      </w:r>
      <w:r w:rsidRPr="008F7D5B">
        <w:rPr>
          <w:sz w:val="26"/>
          <w:szCs w:val="26"/>
        </w:rPr>
        <w:t>в</w:t>
      </w:r>
      <w:r w:rsidRPr="00185481">
        <w:rPr>
          <w:sz w:val="26"/>
          <w:szCs w:val="26"/>
        </w:rPr>
        <w:t xml:space="preserve"> </w:t>
      </w:r>
      <w:r w:rsidR="00173A78">
        <w:rPr>
          <w:sz w:val="26"/>
          <w:szCs w:val="26"/>
          <w:lang w:val="en-US"/>
        </w:rPr>
        <w:t>I</w:t>
      </w:r>
      <w:r w:rsidR="00173A78" w:rsidRPr="001C23C4">
        <w:rPr>
          <w:sz w:val="26"/>
          <w:szCs w:val="26"/>
        </w:rPr>
        <w:t xml:space="preserve"> </w:t>
      </w:r>
      <w:r w:rsidR="00173A78">
        <w:rPr>
          <w:sz w:val="26"/>
          <w:szCs w:val="26"/>
        </w:rPr>
        <w:t xml:space="preserve">квартале </w:t>
      </w:r>
      <w:r>
        <w:rPr>
          <w:sz w:val="26"/>
          <w:szCs w:val="26"/>
        </w:rPr>
        <w:t>202</w:t>
      </w:r>
      <w:r w:rsidR="00DF0D7A" w:rsidRPr="00DF0D7A">
        <w:rPr>
          <w:sz w:val="26"/>
          <w:szCs w:val="26"/>
        </w:rPr>
        <w:t>1</w:t>
      </w:r>
      <w:r w:rsidR="00D82B98">
        <w:rPr>
          <w:sz w:val="26"/>
          <w:szCs w:val="26"/>
        </w:rPr>
        <w:t> </w:t>
      </w:r>
      <w:r w:rsidR="0044708D">
        <w:rPr>
          <w:sz w:val="26"/>
          <w:szCs w:val="26"/>
        </w:rPr>
        <w:t>г. </w:t>
      </w:r>
      <w:r w:rsidRPr="008F7D5B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040888">
        <w:rPr>
          <w:sz w:val="26"/>
          <w:szCs w:val="26"/>
        </w:rPr>
        <w:t>43,6</w:t>
      </w:r>
      <w:r w:rsidRPr="008F7D5B">
        <w:rPr>
          <w:sz w:val="26"/>
          <w:szCs w:val="26"/>
        </w:rPr>
        <w:t xml:space="preserve">%). </w:t>
      </w:r>
    </w:p>
    <w:p w:rsidR="00DC5F38" w:rsidRDefault="00DC5F38" w:rsidP="00DC5F38">
      <w:pPr>
        <w:pStyle w:val="3"/>
        <w:ind w:right="-2" w:firstLine="709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0E5CDC">
        <w:rPr>
          <w:rFonts w:ascii="Times New Roman" w:hAnsi="Times New Roman"/>
          <w:b w:val="0"/>
          <w:i w:val="0"/>
          <w:sz w:val="26"/>
          <w:szCs w:val="26"/>
        </w:rPr>
        <w:t>40,4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</w:t>
      </w:r>
      <w:r w:rsidR="00A70C84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(в </w:t>
      </w:r>
      <w:r w:rsidR="00173A78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173A78" w:rsidRPr="00173A78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>квартале</w:t>
      </w:r>
      <w:r w:rsidR="00DF0D7A">
        <w:rPr>
          <w:rFonts w:ascii="Times New Roman" w:hAnsi="Times New Roman"/>
          <w:b w:val="0"/>
          <w:i w:val="0"/>
          <w:sz w:val="26"/>
          <w:szCs w:val="26"/>
        </w:rPr>
        <w:t xml:space="preserve"> 202</w:t>
      </w:r>
      <w:r w:rsidR="00DF0D7A" w:rsidRPr="00DF0D7A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040888">
        <w:rPr>
          <w:rFonts w:ascii="Times New Roman" w:hAnsi="Times New Roman"/>
          <w:b w:val="0"/>
          <w:i w:val="0"/>
          <w:sz w:val="26"/>
          <w:szCs w:val="26"/>
        </w:rPr>
        <w:t>40,7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0D3585">
        <w:rPr>
          <w:rFonts w:ascii="Times New Roman" w:hAnsi="Times New Roman"/>
          <w:b w:val="0"/>
          <w:i w:val="0"/>
          <w:sz w:val="26"/>
          <w:szCs w:val="26"/>
        </w:rPr>
        <w:t>дств</w:t>
      </w:r>
      <w:r w:rsidR="0044708D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пр</w:t>
      </w:r>
      <w:proofErr w:type="gramEnd"/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иходилось </w:t>
      </w:r>
      <w:r w:rsidR="000E5CDC">
        <w:rPr>
          <w:rFonts w:ascii="Times New Roman" w:hAnsi="Times New Roman"/>
          <w:b w:val="0"/>
          <w:i w:val="0"/>
          <w:sz w:val="26"/>
          <w:szCs w:val="26"/>
        </w:rPr>
        <w:t>50,2</w:t>
      </w:r>
      <w:r>
        <w:rPr>
          <w:rFonts w:ascii="Times New Roman" w:hAnsi="Times New Roman"/>
          <w:b w:val="0"/>
          <w:i w:val="0"/>
          <w:sz w:val="26"/>
          <w:szCs w:val="26"/>
        </w:rPr>
        <w:t>%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 xml:space="preserve"> инвестиций, вложенных в активную часть основных средств (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в </w:t>
      </w:r>
      <w:r w:rsidR="00173A78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173A78" w:rsidRPr="00173A78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>квартале 20</w:t>
      </w:r>
      <w:r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F0D7A" w:rsidRPr="00DF0D7A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D82B98">
        <w:rPr>
          <w:rFonts w:ascii="Times New Roman" w:hAnsi="Times New Roman"/>
          <w:b w:val="0"/>
          <w:i w:val="0"/>
          <w:sz w:val="26"/>
          <w:szCs w:val="26"/>
        </w:rPr>
        <w:t> 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г. 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040888">
        <w:rPr>
          <w:rFonts w:ascii="Times New Roman" w:hAnsi="Times New Roman"/>
          <w:b w:val="0"/>
          <w:i w:val="0"/>
          <w:sz w:val="26"/>
          <w:szCs w:val="26"/>
        </w:rPr>
        <w:t>61,2</w:t>
      </w:r>
      <w:r w:rsidRPr="000D3585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866C31" w:rsidRPr="008829CB" w:rsidRDefault="00866C31" w:rsidP="00866C31">
      <w:pPr>
        <w:pStyle w:val="3"/>
        <w:tabs>
          <w:tab w:val="left" w:pos="8789"/>
        </w:tabs>
        <w:spacing w:line="300" w:lineRule="exact"/>
        <w:jc w:val="both"/>
        <w:rPr>
          <w:rFonts w:ascii="Times New Roman" w:hAnsi="Times New Roman"/>
          <w:b w:val="0"/>
          <w:i w:val="0"/>
          <w:sz w:val="26"/>
          <w:szCs w:val="26"/>
        </w:rPr>
      </w:pPr>
      <w:r>
        <w:rPr>
          <w:rFonts w:ascii="Times New Roman" w:hAnsi="Times New Roman"/>
          <w:b w:val="0"/>
          <w:i w:val="0"/>
          <w:spacing w:val="-4"/>
          <w:sz w:val="26"/>
          <w:szCs w:val="26"/>
        </w:rPr>
        <w:t>В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pacing w:val="-4"/>
          <w:sz w:val="26"/>
          <w:szCs w:val="26"/>
          <w:lang w:val="en-US"/>
        </w:rPr>
        <w:t>I</w:t>
      </w:r>
      <w:r w:rsidR="00173A78" w:rsidRPr="00173A78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="00173A78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квартале </w:t>
      </w:r>
      <w:r w:rsidRPr="002D6011">
        <w:rPr>
          <w:rFonts w:ascii="Times New Roman" w:hAnsi="Times New Roman"/>
          <w:b w:val="0"/>
          <w:i w:val="0"/>
          <w:sz w:val="26"/>
          <w:szCs w:val="26"/>
        </w:rPr>
        <w:t>202</w:t>
      </w:r>
      <w:r w:rsidR="00DF0D7A" w:rsidRPr="00DF0D7A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173A78">
        <w:rPr>
          <w:rFonts w:ascii="Times New Roman" w:hAnsi="Times New Roman"/>
          <w:b w:val="0"/>
          <w:i w:val="0"/>
          <w:sz w:val="26"/>
          <w:szCs w:val="26"/>
        </w:rPr>
        <w:t xml:space="preserve"> г.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0E5CDC">
        <w:rPr>
          <w:rFonts w:ascii="Times New Roman" w:hAnsi="Times New Roman"/>
          <w:b w:val="0"/>
          <w:i w:val="0"/>
          <w:sz w:val="26"/>
          <w:szCs w:val="26"/>
        </w:rPr>
        <w:t>112,8</w:t>
      </w:r>
      <w:r w:rsidR="00BC39DB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мл</w:t>
      </w:r>
      <w:r>
        <w:rPr>
          <w:rFonts w:ascii="Times New Roman" w:hAnsi="Times New Roman"/>
          <w:b w:val="0"/>
          <w:i w:val="0"/>
          <w:sz w:val="26"/>
          <w:szCs w:val="26"/>
        </w:rPr>
        <w:t>н</w:t>
      </w:r>
      <w:r w:rsidRPr="008829CB">
        <w:rPr>
          <w:rFonts w:ascii="Times New Roman" w:hAnsi="Times New Roman"/>
          <w:b w:val="0"/>
          <w:i w:val="0"/>
          <w:spacing w:val="-2"/>
          <w:sz w:val="26"/>
          <w:szCs w:val="26"/>
        </w:rPr>
        <w:t>.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 xml:space="preserve"> рублей, или </w:t>
      </w:r>
      <w:r w:rsidR="000E5CDC">
        <w:rPr>
          <w:rFonts w:ascii="Times New Roman" w:hAnsi="Times New Roman"/>
          <w:b w:val="0"/>
          <w:i w:val="0"/>
          <w:sz w:val="26"/>
          <w:szCs w:val="26"/>
        </w:rPr>
        <w:t>23,1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 общего объема инвестиций в основной капитал (в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820593">
        <w:rPr>
          <w:rFonts w:ascii="Times New Roman" w:hAnsi="Times New Roman"/>
          <w:b w:val="0"/>
          <w:i w:val="0"/>
          <w:sz w:val="26"/>
          <w:szCs w:val="26"/>
          <w:lang w:val="en-US"/>
        </w:rPr>
        <w:t>I</w:t>
      </w:r>
      <w:r w:rsidR="00820593" w:rsidRPr="00820593"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820593">
        <w:rPr>
          <w:rFonts w:ascii="Times New Roman" w:hAnsi="Times New Roman"/>
          <w:b w:val="0"/>
          <w:i w:val="0"/>
          <w:sz w:val="26"/>
          <w:szCs w:val="26"/>
        </w:rPr>
        <w:t xml:space="preserve">квартале </w:t>
      </w:r>
      <w:r>
        <w:rPr>
          <w:rFonts w:ascii="Times New Roman" w:hAnsi="Times New Roman"/>
          <w:b w:val="0"/>
          <w:i w:val="0"/>
          <w:sz w:val="26"/>
          <w:szCs w:val="26"/>
        </w:rPr>
        <w:t>20</w:t>
      </w:r>
      <w:r w:rsidR="00820593">
        <w:rPr>
          <w:rFonts w:ascii="Times New Roman" w:hAnsi="Times New Roman"/>
          <w:b w:val="0"/>
          <w:i w:val="0"/>
          <w:sz w:val="26"/>
          <w:szCs w:val="26"/>
        </w:rPr>
        <w:t>2</w:t>
      </w:r>
      <w:r w:rsidR="00DF0D7A" w:rsidRPr="00DF0D7A">
        <w:rPr>
          <w:rFonts w:ascii="Times New Roman" w:hAnsi="Times New Roman"/>
          <w:b w:val="0"/>
          <w:i w:val="0"/>
          <w:sz w:val="26"/>
          <w:szCs w:val="26"/>
        </w:rPr>
        <w:t>1</w:t>
      </w:r>
      <w:r w:rsidR="00820593">
        <w:rPr>
          <w:rFonts w:ascii="Times New Roman" w:hAnsi="Times New Roman"/>
          <w:b w:val="0"/>
          <w:i w:val="0"/>
          <w:sz w:val="26"/>
          <w:szCs w:val="26"/>
        </w:rPr>
        <w:t xml:space="preserve"> г.</w:t>
      </w:r>
      <w:r w:rsidRPr="008829CB">
        <w:rPr>
          <w:rFonts w:ascii="Times New Roman" w:hAnsi="Times New Roman"/>
          <w:b w:val="0"/>
          <w:i w:val="0"/>
          <w:spacing w:val="-4"/>
          <w:sz w:val="26"/>
          <w:szCs w:val="26"/>
        </w:rPr>
        <w:t xml:space="preserve"> 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–</w:t>
      </w:r>
      <w:r>
        <w:rPr>
          <w:rFonts w:ascii="Times New Roman" w:hAnsi="Times New Roman"/>
          <w:b w:val="0"/>
          <w:i w:val="0"/>
          <w:sz w:val="26"/>
          <w:szCs w:val="26"/>
        </w:rPr>
        <w:t xml:space="preserve"> </w:t>
      </w:r>
      <w:r w:rsidR="00040888">
        <w:rPr>
          <w:rFonts w:ascii="Times New Roman" w:hAnsi="Times New Roman"/>
          <w:b w:val="0"/>
          <w:i w:val="0"/>
          <w:sz w:val="26"/>
          <w:szCs w:val="26"/>
        </w:rPr>
        <w:t>14,9</w:t>
      </w:r>
      <w:r w:rsidRPr="008829CB">
        <w:rPr>
          <w:rFonts w:ascii="Times New Roman" w:hAnsi="Times New Roman"/>
          <w:b w:val="0"/>
          <w:i w:val="0"/>
          <w:sz w:val="26"/>
          <w:szCs w:val="26"/>
        </w:rPr>
        <w:t>%).</w:t>
      </w:r>
    </w:p>
    <w:p w:rsidR="00DC5F38" w:rsidRPr="008F7D5B" w:rsidRDefault="00DC5F38" w:rsidP="00DC5F38">
      <w:pPr>
        <w:pStyle w:val="3"/>
        <w:spacing w:before="240" w:after="120" w:line="280" w:lineRule="exact"/>
        <w:ind w:firstLine="0"/>
        <w:rPr>
          <w:rFonts w:ascii="Arial" w:hAnsi="Arial" w:cs="Arial"/>
          <w:i w:val="0"/>
          <w:szCs w:val="22"/>
        </w:rPr>
      </w:pPr>
      <w:r>
        <w:rPr>
          <w:rFonts w:ascii="Arial" w:hAnsi="Arial" w:cs="Arial"/>
          <w:i w:val="0"/>
          <w:szCs w:val="22"/>
        </w:rPr>
        <w:lastRenderedPageBreak/>
        <w:t>И</w:t>
      </w:r>
      <w:r w:rsidRPr="008F7D5B">
        <w:rPr>
          <w:rFonts w:ascii="Arial" w:hAnsi="Arial" w:cs="Arial"/>
          <w:i w:val="0"/>
          <w:szCs w:val="22"/>
        </w:rPr>
        <w:t>нвестиции в основной</w:t>
      </w:r>
      <w:r>
        <w:rPr>
          <w:rFonts w:ascii="Arial" w:hAnsi="Arial" w:cs="Arial"/>
          <w:i w:val="0"/>
          <w:szCs w:val="22"/>
        </w:rPr>
        <w:t xml:space="preserve"> капитал</w:t>
      </w:r>
      <w:r w:rsidRPr="008F7D5B">
        <w:rPr>
          <w:rFonts w:ascii="Arial" w:hAnsi="Arial" w:cs="Arial"/>
          <w:i w:val="0"/>
          <w:szCs w:val="22"/>
        </w:rPr>
        <w:t xml:space="preserve"> по формам собственности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6"/>
        <w:gridCol w:w="1375"/>
        <w:gridCol w:w="1375"/>
        <w:gridCol w:w="1375"/>
        <w:gridCol w:w="1321"/>
      </w:tblGrid>
      <w:tr w:rsidR="00DC5F38" w:rsidRPr="00BC16FA" w:rsidTr="000857EC">
        <w:trPr>
          <w:trHeight w:val="170"/>
          <w:tblHeader/>
        </w:trPr>
        <w:tc>
          <w:tcPr>
            <w:tcW w:w="3626" w:type="dxa"/>
            <w:vMerge w:val="restart"/>
            <w:tcBorders>
              <w:left w:val="single" w:sz="4" w:space="0" w:color="auto"/>
            </w:tcBorders>
          </w:tcPr>
          <w:p w:rsidR="00DC5F38" w:rsidRPr="00BC16FA" w:rsidRDefault="00DC5F38" w:rsidP="00D104C6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2750" w:type="dxa"/>
            <w:gridSpan w:val="2"/>
          </w:tcPr>
          <w:p w:rsidR="00DC5F38" w:rsidRPr="00454D45" w:rsidRDefault="00820593" w:rsidP="00DF0D7A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  <w:lang w:val="en-US"/>
              </w:rPr>
              <w:t xml:space="preserve">I </w:t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 xml:space="preserve">квартал </w:t>
            </w:r>
            <w:r w:rsidR="00DC5F38"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 w:rsidR="00DC5F38" w:rsidRPr="00454D45">
              <w:rPr>
                <w:rFonts w:ascii="Times New Roman" w:hAnsi="Times New Roman"/>
                <w:b w:val="0"/>
                <w:i w:val="0"/>
                <w:szCs w:val="22"/>
              </w:rPr>
              <w:t>0</w:t>
            </w:r>
            <w:r w:rsidR="00DC5F38">
              <w:rPr>
                <w:rFonts w:ascii="Times New Roman" w:hAnsi="Times New Roman"/>
                <w:b w:val="0"/>
                <w:i w:val="0"/>
                <w:szCs w:val="22"/>
              </w:rPr>
              <w:t>2</w:t>
            </w:r>
            <w:r w:rsidR="00DF0D7A">
              <w:rPr>
                <w:rFonts w:ascii="Times New Roman" w:hAnsi="Times New Roman"/>
                <w:b w:val="0"/>
                <w:i w:val="0"/>
                <w:szCs w:val="22"/>
                <w:lang w:val="en-US"/>
              </w:rPr>
              <w:t>2</w:t>
            </w:r>
            <w:r w:rsidR="00DC5F38">
              <w:rPr>
                <w:rFonts w:ascii="Times New Roman" w:hAnsi="Times New Roman"/>
                <w:b w:val="0"/>
                <w:i w:val="0"/>
                <w:szCs w:val="22"/>
              </w:rPr>
              <w:t> г.</w:t>
            </w:r>
          </w:p>
        </w:tc>
        <w:tc>
          <w:tcPr>
            <w:tcW w:w="2696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C5F38" w:rsidRPr="008F7D5B" w:rsidRDefault="00DC5F38" w:rsidP="00D854C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8F7D5B">
              <w:rPr>
                <w:sz w:val="22"/>
                <w:szCs w:val="22"/>
              </w:rPr>
              <w:t>В сопоставимых ценах</w:t>
            </w:r>
          </w:p>
        </w:tc>
      </w:tr>
      <w:tr w:rsidR="00DC5F38" w:rsidRPr="00BC16FA" w:rsidTr="000857EC">
        <w:trPr>
          <w:trHeight w:val="540"/>
          <w:tblHeader/>
        </w:trPr>
        <w:tc>
          <w:tcPr>
            <w:tcW w:w="362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C5F38" w:rsidRPr="00BC16FA" w:rsidRDefault="00DC5F38" w:rsidP="00D104C6">
            <w:pPr>
              <w:pStyle w:val="3"/>
              <w:spacing w:before="60" w:after="60" w:line="240" w:lineRule="exact"/>
              <w:ind w:firstLine="0"/>
              <w:rPr>
                <w:sz w:val="26"/>
                <w:szCs w:val="26"/>
              </w:rPr>
            </w:pP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DC5F38" w:rsidRPr="008F7D5B" w:rsidRDefault="00DC5F38" w:rsidP="00D854C9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t>млн. руб.</w:t>
            </w:r>
            <w:r w:rsidRPr="00E25CA0">
              <w:rPr>
                <w:rFonts w:ascii="Times New Roman" w:hAnsi="Times New Roman"/>
                <w:b w:val="0"/>
                <w:i w:val="0"/>
                <w:szCs w:val="22"/>
              </w:rPr>
              <w:br/>
              <w:t>(в текущих ценах)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DC5F38" w:rsidRPr="008F7D5B" w:rsidRDefault="00DC5F38" w:rsidP="00D854C9">
            <w:pPr>
              <w:pStyle w:val="3"/>
              <w:spacing w:before="60" w:after="60" w:line="220" w:lineRule="exact"/>
              <w:ind w:firstLine="0"/>
              <w:rPr>
                <w:rFonts w:ascii="Times New Roman" w:hAnsi="Times New Roman"/>
                <w:b w:val="0"/>
                <w:i w:val="0"/>
                <w:szCs w:val="22"/>
              </w:rPr>
            </w:pPr>
            <w:proofErr w:type="gramStart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</w:t>
            </w:r>
            <w:proofErr w:type="gramEnd"/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 xml:space="preserve"> % к</w:t>
            </w: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br/>
              <w:t>итогу</w:t>
            </w:r>
          </w:p>
        </w:tc>
        <w:tc>
          <w:tcPr>
            <w:tcW w:w="1375" w:type="dxa"/>
            <w:tcBorders>
              <w:bottom w:val="single" w:sz="4" w:space="0" w:color="auto"/>
            </w:tcBorders>
          </w:tcPr>
          <w:p w:rsidR="00DC5F38" w:rsidRPr="00614267" w:rsidRDefault="00820593" w:rsidP="00DF0D7A">
            <w:pPr>
              <w:spacing w:before="60" w:after="60" w:line="220" w:lineRule="exact"/>
              <w:ind w:right="-87"/>
              <w:jc w:val="center"/>
              <w:rPr>
                <w:sz w:val="22"/>
                <w:szCs w:val="22"/>
              </w:rPr>
            </w:pPr>
            <w:r w:rsidRPr="00820593">
              <w:rPr>
                <w:sz w:val="22"/>
                <w:szCs w:val="22"/>
                <w:lang w:val="en-US"/>
              </w:rPr>
              <w:t>I</w:t>
            </w:r>
            <w:r w:rsidRPr="00820593">
              <w:rPr>
                <w:sz w:val="22"/>
                <w:szCs w:val="22"/>
              </w:rPr>
              <w:t xml:space="preserve"> квартал</w:t>
            </w:r>
            <w:r w:rsidRPr="00820593">
              <w:rPr>
                <w:spacing w:val="-2"/>
                <w:sz w:val="22"/>
                <w:szCs w:val="22"/>
              </w:rPr>
              <w:t xml:space="preserve"> </w:t>
            </w:r>
            <w:r w:rsidR="00BF581D" w:rsidRPr="00820593"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202</w:t>
            </w:r>
            <w:r w:rsidR="00DF0D7A" w:rsidRPr="00DF0D7A">
              <w:rPr>
                <w:spacing w:val="-2"/>
                <w:sz w:val="22"/>
                <w:szCs w:val="22"/>
              </w:rPr>
              <w:t>2</w:t>
            </w:r>
            <w:r w:rsidR="00DC5F38" w:rsidRPr="00614267">
              <w:rPr>
                <w:spacing w:val="-2"/>
                <w:sz w:val="22"/>
                <w:szCs w:val="22"/>
                <w:lang w:val="en-US"/>
              </w:rPr>
              <w:t> </w:t>
            </w:r>
            <w:r w:rsidR="00DC5F38" w:rsidRPr="00614267">
              <w:rPr>
                <w:spacing w:val="-2"/>
                <w:sz w:val="22"/>
                <w:szCs w:val="22"/>
              </w:rPr>
              <w:t>г.</w:t>
            </w:r>
            <w:r w:rsidR="00BF581D"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в %</w:t>
            </w:r>
            <w:r w:rsidR="00DC5F38" w:rsidRPr="00614267">
              <w:rPr>
                <w:sz w:val="22"/>
                <w:szCs w:val="22"/>
              </w:rPr>
              <w:t xml:space="preserve"> к</w:t>
            </w:r>
            <w:r w:rsidR="00BF581D">
              <w:rPr>
                <w:sz w:val="22"/>
                <w:szCs w:val="22"/>
              </w:rPr>
              <w:br/>
            </w:r>
            <w:r w:rsidRPr="00820593">
              <w:rPr>
                <w:sz w:val="22"/>
                <w:szCs w:val="22"/>
                <w:lang w:val="en-US"/>
              </w:rPr>
              <w:t>I</w:t>
            </w:r>
            <w:r w:rsidRPr="00820593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</w:t>
            </w:r>
            <w:r w:rsidRPr="00820593">
              <w:rPr>
                <w:spacing w:val="-2"/>
                <w:sz w:val="22"/>
                <w:szCs w:val="22"/>
              </w:rPr>
              <w:t xml:space="preserve"> </w:t>
            </w:r>
            <w:r w:rsidR="00BF581D">
              <w:rPr>
                <w:spacing w:val="-2"/>
                <w:sz w:val="22"/>
                <w:szCs w:val="22"/>
              </w:rPr>
              <w:br/>
            </w:r>
            <w:r w:rsidR="00DC5F38" w:rsidRPr="00614267">
              <w:rPr>
                <w:spacing w:val="-2"/>
                <w:sz w:val="22"/>
                <w:szCs w:val="22"/>
              </w:rPr>
              <w:t>20</w:t>
            </w:r>
            <w:r w:rsidR="00DC5F38">
              <w:rPr>
                <w:spacing w:val="-2"/>
                <w:sz w:val="22"/>
                <w:szCs w:val="22"/>
              </w:rPr>
              <w:t>2</w:t>
            </w:r>
            <w:r w:rsidR="00DF0D7A" w:rsidRPr="00DF0D7A">
              <w:rPr>
                <w:spacing w:val="-2"/>
                <w:sz w:val="22"/>
                <w:szCs w:val="22"/>
              </w:rPr>
              <w:t>1</w:t>
            </w:r>
            <w:r w:rsidR="00DC5F38" w:rsidRPr="00614267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32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5F38" w:rsidRPr="007461E9" w:rsidRDefault="00DC5F38" w:rsidP="00DF0D7A">
            <w:pPr>
              <w:spacing w:before="60" w:after="60" w:line="220" w:lineRule="exact"/>
              <w:ind w:left="-137" w:right="-138"/>
              <w:jc w:val="center"/>
              <w:rPr>
                <w:sz w:val="22"/>
                <w:szCs w:val="22"/>
                <w:vertAlign w:val="superscript"/>
              </w:rPr>
            </w:pPr>
            <w:r w:rsidRPr="00876A58">
              <w:rPr>
                <w:sz w:val="22"/>
                <w:u w:val="single"/>
              </w:rPr>
              <w:t>справочно</w:t>
            </w:r>
            <w:r w:rsidRPr="00876A58">
              <w:rPr>
                <w:sz w:val="22"/>
                <w:u w:val="single"/>
              </w:rPr>
              <w:br/>
            </w:r>
            <w:r w:rsidR="00820593" w:rsidRPr="00820593">
              <w:rPr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sz w:val="22"/>
                <w:szCs w:val="22"/>
              </w:rPr>
              <w:t xml:space="preserve"> квартал</w:t>
            </w:r>
            <w:r w:rsidR="00820593" w:rsidRPr="00820593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202</w:t>
            </w:r>
            <w:r w:rsidR="00DF0D7A" w:rsidRPr="00DF0D7A">
              <w:rPr>
                <w:spacing w:val="-2"/>
                <w:sz w:val="22"/>
                <w:szCs w:val="22"/>
              </w:rPr>
              <w:t>1</w:t>
            </w:r>
            <w:r w:rsidRPr="007461E9">
              <w:rPr>
                <w:spacing w:val="-2"/>
                <w:sz w:val="22"/>
                <w:szCs w:val="22"/>
                <w:lang w:val="en-US"/>
              </w:rPr>
              <w:t> </w:t>
            </w:r>
            <w:r w:rsidRPr="007461E9"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7461E9">
              <w:rPr>
                <w:spacing w:val="-2"/>
                <w:sz w:val="22"/>
                <w:szCs w:val="22"/>
              </w:rPr>
              <w:br/>
            </w:r>
            <w:proofErr w:type="gramStart"/>
            <w:r w:rsidRPr="007461E9">
              <w:rPr>
                <w:spacing w:val="-2"/>
                <w:sz w:val="22"/>
                <w:szCs w:val="22"/>
              </w:rPr>
              <w:t>в</w:t>
            </w:r>
            <w:proofErr w:type="gramEnd"/>
            <w:r w:rsidRPr="007461E9">
              <w:rPr>
                <w:spacing w:val="-2"/>
                <w:sz w:val="22"/>
                <w:szCs w:val="22"/>
              </w:rPr>
              <w:t xml:space="preserve"> %</w:t>
            </w:r>
            <w:r w:rsidRPr="007461E9">
              <w:rPr>
                <w:sz w:val="22"/>
                <w:szCs w:val="22"/>
              </w:rPr>
              <w:t xml:space="preserve"> к </w:t>
            </w:r>
            <w:r w:rsidRPr="007461E9">
              <w:rPr>
                <w:sz w:val="22"/>
                <w:szCs w:val="22"/>
              </w:rPr>
              <w:br/>
            </w:r>
            <w:r w:rsidR="00820593" w:rsidRPr="00820593">
              <w:rPr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sz w:val="22"/>
                <w:szCs w:val="22"/>
              </w:rPr>
              <w:t xml:space="preserve"> </w:t>
            </w:r>
            <w:proofErr w:type="gramStart"/>
            <w:r w:rsidR="00820593" w:rsidRPr="00820593">
              <w:rPr>
                <w:sz w:val="22"/>
                <w:szCs w:val="22"/>
              </w:rPr>
              <w:t>квартал</w:t>
            </w:r>
            <w:r w:rsidR="00820593">
              <w:rPr>
                <w:sz w:val="22"/>
                <w:szCs w:val="22"/>
              </w:rPr>
              <w:t>у</w:t>
            </w:r>
            <w:proofErr w:type="gramEnd"/>
            <w:r w:rsidR="00820593" w:rsidRPr="00820593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</w:r>
            <w:r w:rsidRPr="007461E9">
              <w:rPr>
                <w:spacing w:val="-2"/>
                <w:sz w:val="22"/>
                <w:szCs w:val="22"/>
              </w:rPr>
              <w:t>20</w:t>
            </w:r>
            <w:r w:rsidR="00DF0D7A" w:rsidRPr="00DF0D7A">
              <w:rPr>
                <w:spacing w:val="-2"/>
                <w:sz w:val="22"/>
                <w:szCs w:val="22"/>
              </w:rPr>
              <w:t>20</w:t>
            </w:r>
            <w:r w:rsidRPr="007461E9">
              <w:rPr>
                <w:spacing w:val="-2"/>
                <w:sz w:val="22"/>
                <w:szCs w:val="22"/>
              </w:rPr>
              <w:t xml:space="preserve"> г.</w:t>
            </w:r>
          </w:p>
        </w:tc>
      </w:tr>
      <w:tr w:rsidR="00DC5F38" w:rsidRPr="00BC16FA" w:rsidTr="000857EC">
        <w:trPr>
          <w:trHeight w:val="159"/>
        </w:trPr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820593">
            <w:pPr>
              <w:pStyle w:val="3"/>
              <w:spacing w:before="40" w:after="60" w:line="220" w:lineRule="exact"/>
              <w:ind w:firstLine="0"/>
              <w:jc w:val="left"/>
              <w:rPr>
                <w:rFonts w:ascii="Times New Roman" w:hAnsi="Times New Roman"/>
                <w:i w:val="0"/>
                <w:szCs w:val="22"/>
              </w:rPr>
            </w:pPr>
            <w:r w:rsidRPr="008F7D5B">
              <w:rPr>
                <w:rFonts w:ascii="Times New Roman" w:hAnsi="Times New Roman"/>
                <w:i w:val="0"/>
                <w:szCs w:val="22"/>
              </w:rPr>
              <w:t>Инвестиции в основной капитал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0E5CDC" w:rsidP="000E5CDC">
            <w:pPr>
              <w:spacing w:before="40" w:after="60" w:line="220" w:lineRule="exact"/>
              <w:ind w:left="-153" w:right="3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0E798A" w:rsidP="000E5CDC">
            <w:pPr>
              <w:spacing w:before="40" w:after="60" w:line="220" w:lineRule="exact"/>
              <w:ind w:right="316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07508E" w:rsidRDefault="000E5CDC" w:rsidP="000E5CDC">
            <w:pPr>
              <w:spacing w:before="40" w:after="60" w:line="220" w:lineRule="exact"/>
              <w:ind w:right="27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AC20C7" w:rsidRDefault="00F30B76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i w:val="0"/>
                <w:szCs w:val="22"/>
              </w:rPr>
            </w:pPr>
            <w:r>
              <w:rPr>
                <w:rFonts w:ascii="Times New Roman" w:hAnsi="Times New Roman"/>
                <w:i w:val="0"/>
                <w:szCs w:val="22"/>
              </w:rPr>
              <w:t>82,1</w:t>
            </w:r>
          </w:p>
        </w:tc>
      </w:tr>
      <w:tr w:rsidR="00DC5F38" w:rsidRPr="00BC16FA" w:rsidTr="000857EC">
        <w:trPr>
          <w:trHeight w:val="225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5F38" w:rsidRPr="008F7D5B" w:rsidRDefault="00DC5F38" w:rsidP="00820593">
            <w:pPr>
              <w:pStyle w:val="3"/>
              <w:spacing w:before="40" w:after="60" w:line="220" w:lineRule="exact"/>
              <w:ind w:left="284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8F7D5B">
              <w:rPr>
                <w:rFonts w:ascii="Times New Roman" w:hAnsi="Times New Roman"/>
                <w:b w:val="0"/>
                <w:i w:val="0"/>
                <w:szCs w:val="22"/>
              </w:rPr>
              <w:t>в том числе по организациям: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0E5CDC">
            <w:pPr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0E5CDC">
            <w:pPr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706EFD" w:rsidRDefault="00DC5F38" w:rsidP="000E5CDC">
            <w:pPr>
              <w:spacing w:before="40" w:after="60" w:line="220" w:lineRule="exact"/>
              <w:ind w:right="279"/>
              <w:jc w:val="right"/>
              <w:rPr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5F38" w:rsidRPr="008F7D5B" w:rsidRDefault="00DC5F38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</w:p>
        </w:tc>
      </w:tr>
      <w:tr w:rsidR="00D426F8" w:rsidRPr="000E77EC" w:rsidTr="000857EC">
        <w:trPr>
          <w:trHeight w:val="27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426F8" w:rsidRPr="00BE3353" w:rsidRDefault="00D426F8" w:rsidP="00820593">
            <w:pPr>
              <w:pStyle w:val="3"/>
              <w:spacing w:before="40" w:after="60" w:line="220" w:lineRule="exact"/>
              <w:ind w:left="116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 xml:space="preserve">государственной собственности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706EFD" w:rsidRDefault="000E5CDC" w:rsidP="000E5CDC">
            <w:pPr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706EFD" w:rsidRDefault="000E5CDC" w:rsidP="000E5CDC">
            <w:pPr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706EFD" w:rsidRDefault="000E5CDC" w:rsidP="000E5CDC">
            <w:pPr>
              <w:spacing w:before="40" w:after="60" w:line="22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8F7D5B" w:rsidRDefault="00F30B76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67,4</w:t>
            </w:r>
          </w:p>
        </w:tc>
      </w:tr>
      <w:tr w:rsidR="00D426F8" w:rsidRPr="000E77EC" w:rsidTr="000857EC">
        <w:trPr>
          <w:trHeight w:val="12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D426F8" w:rsidP="00820593">
            <w:pPr>
              <w:pStyle w:val="3"/>
              <w:tabs>
                <w:tab w:val="center" w:pos="1326"/>
              </w:tabs>
              <w:spacing w:before="40" w:after="6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республиканской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F30B76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59,4</w:t>
            </w:r>
          </w:p>
        </w:tc>
      </w:tr>
      <w:tr w:rsidR="00D426F8" w:rsidRPr="000E77EC" w:rsidTr="000857EC">
        <w:trPr>
          <w:trHeight w:val="210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D426F8" w:rsidP="00820593">
            <w:pPr>
              <w:pStyle w:val="3"/>
              <w:tabs>
                <w:tab w:val="center" w:pos="1326"/>
              </w:tabs>
              <w:spacing w:before="40" w:after="60" w:line="220" w:lineRule="exact"/>
              <w:ind w:left="432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коммунальной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spacing w:before="40" w:after="60" w:line="220" w:lineRule="exact"/>
              <w:ind w:right="2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C2040A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75,7</w:t>
            </w:r>
          </w:p>
        </w:tc>
      </w:tr>
      <w:tr w:rsidR="00D426F8" w:rsidRPr="000E77EC" w:rsidTr="000857EC">
        <w:trPr>
          <w:trHeight w:val="123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D426F8" w:rsidP="00820593">
            <w:pPr>
              <w:pStyle w:val="3"/>
              <w:tabs>
                <w:tab w:val="center" w:pos="1326"/>
              </w:tabs>
              <w:spacing w:before="40" w:after="6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частной собственности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168"/>
                <w:tab w:val="left" w:pos="1308"/>
              </w:tabs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308"/>
              </w:tabs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pStyle w:val="3"/>
              <w:tabs>
                <w:tab w:val="left" w:pos="792"/>
              </w:tabs>
              <w:spacing w:before="40" w:after="60" w:line="220" w:lineRule="exact"/>
              <w:ind w:right="279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119,9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C2040A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109,9</w:t>
            </w:r>
          </w:p>
        </w:tc>
      </w:tr>
      <w:tr w:rsidR="00D426F8" w:rsidRPr="000E77EC" w:rsidTr="000857EC">
        <w:trPr>
          <w:trHeight w:val="549"/>
        </w:trPr>
        <w:tc>
          <w:tcPr>
            <w:tcW w:w="36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D426F8" w:rsidP="00820593">
            <w:pPr>
              <w:pStyle w:val="3"/>
              <w:tabs>
                <w:tab w:val="center" w:pos="1326"/>
              </w:tabs>
              <w:spacing w:before="40" w:after="60" w:line="220" w:lineRule="exact"/>
              <w:ind w:left="459" w:right="-57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 xml:space="preserve">из нее собственность негосударственных юридических лиц </w:t>
            </w:r>
            <w:r w:rsidR="00515272">
              <w:rPr>
                <w:rFonts w:ascii="Times New Roman" w:hAnsi="Times New Roman"/>
                <w:b w:val="0"/>
                <w:i w:val="0"/>
                <w:szCs w:val="22"/>
              </w:rPr>
              <w:br/>
            </w:r>
            <w:r>
              <w:rPr>
                <w:rFonts w:ascii="Times New Roman" w:hAnsi="Times New Roman"/>
                <w:b w:val="0"/>
                <w:i w:val="0"/>
                <w:szCs w:val="22"/>
              </w:rPr>
              <w:t>с государственным участием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168"/>
                <w:tab w:val="left" w:pos="1308"/>
              </w:tabs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308"/>
              </w:tabs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pStyle w:val="3"/>
              <w:tabs>
                <w:tab w:val="left" w:pos="792"/>
              </w:tabs>
              <w:spacing w:before="40" w:after="60" w:line="220" w:lineRule="exact"/>
              <w:ind w:right="279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141,7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426F8" w:rsidRPr="00BE3353" w:rsidRDefault="00C2040A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86,1</w:t>
            </w:r>
          </w:p>
        </w:tc>
      </w:tr>
      <w:tr w:rsidR="00D426F8" w:rsidRPr="000E77EC" w:rsidTr="000857EC">
        <w:trPr>
          <w:trHeight w:val="80"/>
        </w:trPr>
        <w:tc>
          <w:tcPr>
            <w:tcW w:w="36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26F8" w:rsidRPr="00BE3353" w:rsidRDefault="00D426F8" w:rsidP="00820593">
            <w:pPr>
              <w:pStyle w:val="3"/>
              <w:tabs>
                <w:tab w:val="center" w:pos="1326"/>
              </w:tabs>
              <w:spacing w:before="40" w:after="60" w:line="220" w:lineRule="exact"/>
              <w:ind w:left="113" w:firstLine="0"/>
              <w:jc w:val="left"/>
              <w:rPr>
                <w:rFonts w:ascii="Times New Roman" w:hAnsi="Times New Roman"/>
                <w:b w:val="0"/>
                <w:i w:val="0"/>
                <w:szCs w:val="22"/>
              </w:rPr>
            </w:pPr>
            <w:r w:rsidRPr="00BE3353">
              <w:rPr>
                <w:rFonts w:ascii="Times New Roman" w:hAnsi="Times New Roman"/>
                <w:b w:val="0"/>
                <w:i w:val="0"/>
                <w:szCs w:val="22"/>
              </w:rPr>
              <w:t>иностранной собственности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168"/>
                <w:tab w:val="left" w:pos="1308"/>
              </w:tabs>
              <w:spacing w:before="40" w:after="60" w:line="220" w:lineRule="exact"/>
              <w:ind w:left="-153" w:right="3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tabs>
                <w:tab w:val="left" w:pos="1308"/>
              </w:tabs>
              <w:spacing w:before="40" w:after="6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26F8" w:rsidRPr="00BE3353" w:rsidRDefault="000E5CDC" w:rsidP="000E5CDC">
            <w:pPr>
              <w:pStyle w:val="3"/>
              <w:tabs>
                <w:tab w:val="left" w:pos="792"/>
              </w:tabs>
              <w:spacing w:before="40" w:after="60" w:line="220" w:lineRule="exact"/>
              <w:ind w:right="279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90,2</w:t>
            </w:r>
          </w:p>
        </w:tc>
        <w:tc>
          <w:tcPr>
            <w:tcW w:w="13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26F8" w:rsidRPr="00BE3353" w:rsidRDefault="00C2040A" w:rsidP="00C2040A">
            <w:pPr>
              <w:pStyle w:val="3"/>
              <w:spacing w:before="40" w:after="60" w:line="220" w:lineRule="exact"/>
              <w:ind w:right="284" w:firstLine="0"/>
              <w:jc w:val="right"/>
              <w:rPr>
                <w:rFonts w:ascii="Times New Roman" w:hAnsi="Times New Roman"/>
                <w:b w:val="0"/>
                <w:i w:val="0"/>
                <w:szCs w:val="22"/>
              </w:rPr>
            </w:pPr>
            <w:r>
              <w:rPr>
                <w:rFonts w:ascii="Times New Roman" w:hAnsi="Times New Roman"/>
                <w:b w:val="0"/>
                <w:i w:val="0"/>
                <w:szCs w:val="22"/>
              </w:rPr>
              <w:t>50,0</w:t>
            </w:r>
          </w:p>
        </w:tc>
      </w:tr>
    </w:tbl>
    <w:p w:rsidR="00866C31" w:rsidRPr="007A38B2" w:rsidRDefault="00866C31" w:rsidP="00866C31">
      <w:pPr>
        <w:spacing w:before="240" w:after="120"/>
        <w:jc w:val="center"/>
        <w:rPr>
          <w:rFonts w:ascii="Arial" w:hAnsi="Arial" w:cs="Arial"/>
          <w:b/>
          <w:sz w:val="22"/>
          <w:szCs w:val="22"/>
        </w:rPr>
      </w:pPr>
      <w:r w:rsidRPr="007A38B2">
        <w:rPr>
          <w:rFonts w:ascii="Arial" w:hAnsi="Arial" w:cs="Arial"/>
          <w:b/>
          <w:sz w:val="22"/>
          <w:szCs w:val="22"/>
        </w:rPr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A38B2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0"/>
        <w:gridCol w:w="1361"/>
        <w:gridCol w:w="1362"/>
        <w:gridCol w:w="1361"/>
        <w:gridCol w:w="1362"/>
      </w:tblGrid>
      <w:tr w:rsidR="00866C31" w:rsidRPr="00F45A0A" w:rsidTr="000857EC">
        <w:trPr>
          <w:cantSplit/>
          <w:trHeight w:val="289"/>
          <w:tblHeader/>
        </w:trPr>
        <w:tc>
          <w:tcPr>
            <w:tcW w:w="3640" w:type="dxa"/>
            <w:vMerge w:val="restart"/>
          </w:tcPr>
          <w:p w:rsidR="00866C31" w:rsidRPr="00F45A0A" w:rsidRDefault="00866C31" w:rsidP="00173A78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2723" w:type="dxa"/>
            <w:gridSpan w:val="2"/>
          </w:tcPr>
          <w:p w:rsidR="00866C31" w:rsidRPr="00366847" w:rsidRDefault="00820593" w:rsidP="00DF0D7A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 w:rsidR="00866C31">
              <w:rPr>
                <w:rFonts w:ascii="Times New Roman" w:hAnsi="Times New Roman"/>
                <w:sz w:val="22"/>
                <w:szCs w:val="22"/>
              </w:rPr>
              <w:t>202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866C3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2723" w:type="dxa"/>
            <w:gridSpan w:val="2"/>
          </w:tcPr>
          <w:p w:rsidR="00866C31" w:rsidRPr="008E3BA1" w:rsidRDefault="00866C31" w:rsidP="00173A78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866C31" w:rsidRPr="00F45A0A" w:rsidTr="000857EC">
        <w:trPr>
          <w:cantSplit/>
          <w:trHeight w:val="1031"/>
          <w:tblHeader/>
        </w:trPr>
        <w:tc>
          <w:tcPr>
            <w:tcW w:w="3640" w:type="dxa"/>
            <w:vMerge/>
            <w:tcBorders>
              <w:bottom w:val="single" w:sz="4" w:space="0" w:color="auto"/>
            </w:tcBorders>
          </w:tcPr>
          <w:p w:rsidR="00866C31" w:rsidRPr="00F45A0A" w:rsidRDefault="00866C31" w:rsidP="00173A78">
            <w:pPr>
              <w:pStyle w:val="a4"/>
              <w:spacing w:before="60" w:after="60" w:line="220" w:lineRule="exact"/>
              <w:rPr>
                <w:rFonts w:ascii="Arial" w:hAnsi="Arial" w:cs="Arial"/>
                <w:sz w:val="28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6C31" w:rsidRPr="008E3BA1" w:rsidRDefault="00866C31" w:rsidP="00173A78">
            <w:pPr>
              <w:pStyle w:val="a4"/>
              <w:pBdr>
                <w:right w:val="single" w:sz="4" w:space="4" w:color="auto"/>
              </w:pBdr>
              <w:spacing w:before="60" w:after="60" w:line="22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екущих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866C31" w:rsidRPr="008E3BA1" w:rsidRDefault="00866C31" w:rsidP="00820593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% к</w:t>
            </w:r>
            <w:r w:rsidR="00820593">
              <w:rPr>
                <w:spacing w:val="-2"/>
                <w:sz w:val="22"/>
                <w:szCs w:val="22"/>
              </w:rPr>
              <w:br/>
            </w:r>
            <w:r w:rsidR="0082059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0D7A">
              <w:rPr>
                <w:rFonts w:ascii="Times New Roman" w:hAnsi="Times New Roman"/>
                <w:sz w:val="22"/>
                <w:szCs w:val="22"/>
              </w:rPr>
              <w:t>кварталу 2021</w:t>
            </w:r>
            <w:r w:rsidR="00820593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="00820593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8E3BA1">
              <w:rPr>
                <w:rFonts w:ascii="Times New Roman" w:hAnsi="Times New Roman"/>
                <w:sz w:val="22"/>
                <w:szCs w:val="22"/>
              </w:rPr>
              <w:t>сопост</w:t>
            </w: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а</w:t>
            </w:r>
            <w:proofErr w:type="spellEnd"/>
            <w:r w:rsidRPr="008E3BA1">
              <w:rPr>
                <w:rFonts w:ascii="Times New Roman" w:hAnsi="Times New Roman"/>
                <w:sz w:val="22"/>
                <w:szCs w:val="22"/>
              </w:rPr>
              <w:t>-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br/>
            </w:r>
            <w:proofErr w:type="spellStart"/>
            <w:r w:rsidRPr="008E3BA1">
              <w:rPr>
                <w:rFonts w:ascii="Times New Roman" w:hAnsi="Times New Roman"/>
                <w:sz w:val="22"/>
                <w:szCs w:val="22"/>
              </w:rPr>
              <w:t>вимых</w:t>
            </w:r>
            <w:proofErr w:type="spell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866C31" w:rsidRPr="008E3BA1" w:rsidRDefault="00820593" w:rsidP="00DF0D7A">
            <w:pPr>
              <w:pStyle w:val="a4"/>
              <w:spacing w:before="60" w:after="40" w:line="220" w:lineRule="exact"/>
              <w:ind w:left="-108" w:right="-108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квартал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866C31"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 w:rsidR="00B90E58">
              <w:rPr>
                <w:rFonts w:ascii="Times New Roman" w:hAnsi="Times New Roman"/>
                <w:sz w:val="22"/>
                <w:szCs w:val="22"/>
              </w:rPr>
              <w:t>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866C31"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62" w:type="dxa"/>
            <w:tcBorders>
              <w:bottom w:val="single" w:sz="4" w:space="0" w:color="auto"/>
            </w:tcBorders>
          </w:tcPr>
          <w:p w:rsidR="00866C31" w:rsidRPr="008E3BA1" w:rsidRDefault="00866C31" w:rsidP="00DF0D7A">
            <w:pPr>
              <w:pStyle w:val="a4"/>
              <w:spacing w:before="60" w:after="40" w:line="220" w:lineRule="exact"/>
              <w:ind w:left="-113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справочно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 w:rsidR="0082059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20593"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20</w:t>
            </w:r>
            <w:r w:rsidR="00820593">
              <w:rPr>
                <w:rFonts w:ascii="Times New Roman" w:hAnsi="Times New Roman"/>
                <w:sz w:val="22"/>
                <w:szCs w:val="22"/>
              </w:rPr>
              <w:t>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г.</w:t>
            </w:r>
          </w:p>
        </w:tc>
      </w:tr>
      <w:tr w:rsidR="00866C31" w:rsidRPr="00F45A0A" w:rsidTr="000857EC">
        <w:trPr>
          <w:trHeight w:val="215"/>
        </w:trPr>
        <w:tc>
          <w:tcPr>
            <w:tcW w:w="3640" w:type="dxa"/>
            <w:tcBorders>
              <w:bottom w:val="nil"/>
            </w:tcBorders>
            <w:vAlign w:val="bottom"/>
          </w:tcPr>
          <w:p w:rsidR="00866C31" w:rsidRPr="008E3BA1" w:rsidRDefault="00866C31" w:rsidP="00820593">
            <w:pPr>
              <w:pStyle w:val="a4"/>
              <w:spacing w:before="40" w:after="40" w:line="220" w:lineRule="exact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866C31" w:rsidRPr="008E3BA1" w:rsidRDefault="000E5CDC" w:rsidP="00820593">
            <w:pPr>
              <w:tabs>
                <w:tab w:val="left" w:pos="650"/>
                <w:tab w:val="left" w:pos="1089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488,2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866C31" w:rsidRPr="008E3BA1" w:rsidRDefault="000E5CDC" w:rsidP="00820593">
            <w:pPr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1361" w:type="dxa"/>
            <w:tcBorders>
              <w:bottom w:val="nil"/>
            </w:tcBorders>
            <w:vAlign w:val="bottom"/>
          </w:tcPr>
          <w:p w:rsidR="00866C31" w:rsidRPr="008E3BA1" w:rsidRDefault="00866C31" w:rsidP="00820593">
            <w:pPr>
              <w:pStyle w:val="a4"/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62" w:type="dxa"/>
            <w:tcBorders>
              <w:bottom w:val="nil"/>
            </w:tcBorders>
            <w:vAlign w:val="bottom"/>
          </w:tcPr>
          <w:p w:rsidR="00866C31" w:rsidRPr="008E3BA1" w:rsidRDefault="00866C31" w:rsidP="00C2040A">
            <w:pPr>
              <w:pStyle w:val="a4"/>
              <w:tabs>
                <w:tab w:val="left" w:pos="1026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           </w:t>
            </w: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DF0D7A" w:rsidRPr="00F45A0A" w:rsidTr="000857EC">
        <w:trPr>
          <w:trHeight w:val="290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 w:firstLine="142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в том числе за счет:</w:t>
            </w:r>
          </w:p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средств республиканского бюджета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46,8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164,9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9,6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6,5</w:t>
            </w:r>
          </w:p>
        </w:tc>
      </w:tr>
      <w:tr w:rsidR="00DF0D7A" w:rsidRPr="00F45A0A" w:rsidTr="000857EC">
        <w:trPr>
          <w:trHeight w:val="250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8E3BA1">
              <w:rPr>
                <w:sz w:val="22"/>
                <w:szCs w:val="22"/>
              </w:rPr>
              <w:t>средств местных бюджетов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DF0D7A" w:rsidRPr="00F45A0A" w:rsidTr="000857EC">
        <w:trPr>
          <w:trHeight w:val="265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198,8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112,3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40,5</w:t>
            </w:r>
          </w:p>
        </w:tc>
      </w:tr>
      <w:tr w:rsidR="00DF0D7A" w:rsidRPr="00F45A0A" w:rsidTr="000857EC"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заемных сре</w:t>
            </w: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дств др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>угих организаций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45,1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3,0</w:t>
            </w:r>
          </w:p>
        </w:tc>
      </w:tr>
      <w:tr w:rsidR="00DF0D7A" w:rsidRPr="00F45A0A" w:rsidTr="000857EC">
        <w:trPr>
          <w:trHeight w:val="27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 w:right="-147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ностранных инвестиций </w:t>
            </w:r>
            <w:r w:rsidRPr="00E62542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(без кредитов (займов) иностранных банков)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69,6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3,3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5,2</w:t>
            </w:r>
          </w:p>
        </w:tc>
      </w:tr>
      <w:tr w:rsidR="00DF0D7A" w:rsidRPr="00F45A0A" w:rsidTr="000857EC"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кредитов (займов) банков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  <w:tab w:val="left" w:pos="922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131,8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15,7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13,2</w:t>
            </w:r>
          </w:p>
        </w:tc>
      </w:tr>
      <w:tr w:rsidR="00DF0D7A" w:rsidRPr="00F45A0A" w:rsidTr="000857EC">
        <w:trPr>
          <w:trHeight w:val="319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льготных кредитов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F0D7A" w:rsidRPr="00F45A0A" w:rsidTr="000857EC">
        <w:trPr>
          <w:trHeight w:val="43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45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кредитов (займов)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иностранных банков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  <w:tab w:val="left" w:pos="922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–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</w:tr>
      <w:tr w:rsidR="00DF0D7A" w:rsidRPr="00F45A0A" w:rsidTr="000857EC">
        <w:trPr>
          <w:trHeight w:val="437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45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кредитов по иностранным кредитным линиям 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20,0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  <w:tab w:val="left" w:pos="922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285,3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4,1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</w:tr>
      <w:tr w:rsidR="00DF0D7A" w:rsidRPr="00F45A0A" w:rsidTr="000857EC">
        <w:trPr>
          <w:trHeight w:val="203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собственных средств населения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83,9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  <w:tab w:val="left" w:pos="922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116,9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17,2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18,5</w:t>
            </w:r>
          </w:p>
        </w:tc>
      </w:tr>
      <w:tr w:rsidR="00DF0D7A" w:rsidRPr="00F45A0A" w:rsidTr="000857EC">
        <w:trPr>
          <w:trHeight w:val="152"/>
        </w:trPr>
        <w:tc>
          <w:tcPr>
            <w:tcW w:w="3640" w:type="dxa"/>
            <w:tcBorders>
              <w:top w:val="nil"/>
              <w:bottom w:val="nil"/>
            </w:tcBorders>
            <w:vAlign w:val="bottom"/>
          </w:tcPr>
          <w:p w:rsidR="00DF0D7A" w:rsidRPr="0086234B" w:rsidRDefault="00DF0D7A" w:rsidP="00DF0D7A">
            <w:pPr>
              <w:pStyle w:val="a4"/>
              <w:spacing w:before="40" w:after="40" w:line="220" w:lineRule="exact"/>
              <w:ind w:left="284" w:right="113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внебюджетных фондов 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6234B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61,0</w:t>
            </w:r>
          </w:p>
        </w:tc>
        <w:tc>
          <w:tcPr>
            <w:tcW w:w="1361" w:type="dxa"/>
            <w:tcBorders>
              <w:top w:val="nil"/>
              <w:bottom w:val="nil"/>
            </w:tcBorders>
            <w:vAlign w:val="bottom"/>
          </w:tcPr>
          <w:p w:rsidR="00DF0D7A" w:rsidRPr="0086234B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0,5</w:t>
            </w:r>
          </w:p>
        </w:tc>
        <w:tc>
          <w:tcPr>
            <w:tcW w:w="1362" w:type="dxa"/>
            <w:tcBorders>
              <w:top w:val="nil"/>
              <w:bottom w:val="nil"/>
            </w:tcBorders>
            <w:vAlign w:val="bottom"/>
          </w:tcPr>
          <w:p w:rsidR="00DF0D7A" w:rsidRPr="0086234B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0,9</w:t>
            </w:r>
          </w:p>
        </w:tc>
      </w:tr>
      <w:tr w:rsidR="00DF0D7A" w:rsidRPr="00F45A0A" w:rsidTr="000857EC">
        <w:tc>
          <w:tcPr>
            <w:tcW w:w="3640" w:type="dxa"/>
            <w:tcBorders>
              <w:top w:val="nil"/>
              <w:bottom w:val="double" w:sz="4" w:space="0" w:color="auto"/>
            </w:tcBorders>
            <w:vAlign w:val="bottom"/>
          </w:tcPr>
          <w:p w:rsidR="00DF0D7A" w:rsidRPr="008E3BA1" w:rsidRDefault="00DF0D7A" w:rsidP="00DF0D7A">
            <w:pPr>
              <w:pStyle w:val="a4"/>
              <w:spacing w:before="40" w:after="40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прочих источников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DF0D7A" w:rsidRPr="008E3BA1" w:rsidRDefault="000E5CDC" w:rsidP="00DF0D7A">
            <w:pPr>
              <w:pStyle w:val="a4"/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29,1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DF0D7A" w:rsidRPr="008E3BA1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95,4</w:t>
            </w:r>
          </w:p>
        </w:tc>
        <w:tc>
          <w:tcPr>
            <w:tcW w:w="1361" w:type="dxa"/>
            <w:tcBorders>
              <w:top w:val="nil"/>
              <w:bottom w:val="double" w:sz="4" w:space="0" w:color="auto"/>
            </w:tcBorders>
            <w:vAlign w:val="bottom"/>
          </w:tcPr>
          <w:p w:rsidR="00DF0D7A" w:rsidRPr="005730CA" w:rsidRDefault="000E5CDC" w:rsidP="00DF0D7A">
            <w:pPr>
              <w:pStyle w:val="a4"/>
              <w:tabs>
                <w:tab w:val="left" w:pos="884"/>
              </w:tabs>
              <w:spacing w:before="40" w:after="40" w:line="22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6,0</w:t>
            </w:r>
          </w:p>
        </w:tc>
        <w:tc>
          <w:tcPr>
            <w:tcW w:w="1362" w:type="dxa"/>
            <w:tcBorders>
              <w:top w:val="nil"/>
              <w:bottom w:val="double" w:sz="4" w:space="0" w:color="auto"/>
            </w:tcBorders>
            <w:vAlign w:val="bottom"/>
          </w:tcPr>
          <w:p w:rsidR="00DF0D7A" w:rsidRPr="005730CA" w:rsidRDefault="00DF0D7A" w:rsidP="00C2040A">
            <w:pPr>
              <w:pStyle w:val="a4"/>
              <w:tabs>
                <w:tab w:val="left" w:pos="884"/>
              </w:tabs>
              <w:spacing w:before="40" w:after="40" w:line="220" w:lineRule="exact"/>
              <w:ind w:right="37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6,8</w:t>
            </w:r>
          </w:p>
        </w:tc>
      </w:tr>
    </w:tbl>
    <w:p w:rsidR="00866C31" w:rsidRDefault="00866C31" w:rsidP="00866C31">
      <w:pPr>
        <w:spacing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</w:t>
      </w:r>
      <w:r w:rsidRPr="00EB02E8">
        <w:rPr>
          <w:rFonts w:ascii="Arial" w:hAnsi="Arial" w:cs="Arial"/>
          <w:b/>
          <w:sz w:val="22"/>
          <w:szCs w:val="22"/>
        </w:rPr>
        <w:t>нвестиции в основной капитал</w:t>
      </w:r>
      <w:r w:rsidR="00F371A5">
        <w:rPr>
          <w:rFonts w:ascii="Arial" w:hAnsi="Arial" w:cs="Arial"/>
          <w:b/>
          <w:sz w:val="22"/>
          <w:szCs w:val="22"/>
        </w:rPr>
        <w:t xml:space="preserve"> </w:t>
      </w:r>
      <w:r w:rsidRPr="00EB02E8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tbl>
      <w:tblPr>
        <w:tblW w:w="9127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28"/>
        <w:gridCol w:w="1440"/>
        <w:gridCol w:w="1440"/>
        <w:gridCol w:w="1260"/>
        <w:gridCol w:w="1359"/>
      </w:tblGrid>
      <w:tr w:rsidR="00866C31" w:rsidRPr="00A37E82" w:rsidTr="00173A78">
        <w:trPr>
          <w:trHeight w:val="285"/>
          <w:tblHeader/>
        </w:trPr>
        <w:tc>
          <w:tcPr>
            <w:tcW w:w="3628" w:type="dxa"/>
            <w:vMerge w:val="restart"/>
            <w:tcBorders>
              <w:left w:val="single" w:sz="4" w:space="0" w:color="auto"/>
            </w:tcBorders>
          </w:tcPr>
          <w:p w:rsidR="00866C31" w:rsidRPr="00A37E82" w:rsidRDefault="00866C31" w:rsidP="00173A78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6C31" w:rsidRPr="008E3BA1" w:rsidRDefault="00820593" w:rsidP="00DF0D7A">
            <w:pPr>
              <w:pStyle w:val="a4"/>
              <w:spacing w:before="60" w:after="60" w:line="220" w:lineRule="exact"/>
              <w:ind w:left="-22" w:right="-14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 w:rsidR="00866C31">
              <w:rPr>
                <w:rFonts w:ascii="Times New Roman" w:hAnsi="Times New Roman"/>
                <w:sz w:val="22"/>
                <w:szCs w:val="22"/>
              </w:rPr>
              <w:t>202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866C3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26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66C31" w:rsidRPr="008E3BA1" w:rsidRDefault="00866C31" w:rsidP="00173A78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 итогу</w:t>
            </w:r>
          </w:p>
        </w:tc>
      </w:tr>
      <w:tr w:rsidR="00866C31" w:rsidRPr="00A37E82" w:rsidTr="00173A78">
        <w:trPr>
          <w:trHeight w:val="874"/>
          <w:tblHeader/>
        </w:trPr>
        <w:tc>
          <w:tcPr>
            <w:tcW w:w="36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66C31" w:rsidRPr="00A37E82" w:rsidRDefault="00866C31" w:rsidP="00173A78">
            <w:pPr>
              <w:pStyle w:val="a4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</w:tcPr>
          <w:p w:rsidR="00866C31" w:rsidRPr="008E3BA1" w:rsidRDefault="00866C31" w:rsidP="00173A78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мл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. руб.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 xml:space="preserve">(в текущих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ценах)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66C31" w:rsidRPr="008E3BA1" w:rsidRDefault="00866C31" w:rsidP="00DF0D7A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8E3BA1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% к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="0082059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 w:rsidR="00820593">
              <w:rPr>
                <w:rFonts w:ascii="Times New Roman" w:hAnsi="Times New Roman"/>
                <w:sz w:val="22"/>
                <w:szCs w:val="22"/>
              </w:rPr>
              <w:t>кварталу</w:t>
            </w:r>
            <w:proofErr w:type="gramEnd"/>
            <w:r w:rsid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</w:rPr>
              <w:t>20</w:t>
            </w:r>
            <w:r w:rsidR="00820593">
              <w:rPr>
                <w:rFonts w:ascii="Times New Roman" w:hAnsi="Times New Roman"/>
                <w:sz w:val="22"/>
              </w:rPr>
              <w:t>2</w:t>
            </w:r>
            <w:r w:rsidR="00DF0D7A" w:rsidRPr="00DF0D7A">
              <w:rPr>
                <w:rFonts w:ascii="Times New Roman" w:hAnsi="Times New Roman"/>
                <w:sz w:val="22"/>
              </w:rPr>
              <w:t>1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8E3BA1">
              <w:rPr>
                <w:rFonts w:ascii="Times New Roman" w:hAnsi="Times New Roman"/>
                <w:sz w:val="22"/>
              </w:rPr>
              <w:t>г.</w:t>
            </w:r>
            <w:r>
              <w:rPr>
                <w:rFonts w:ascii="Times New Roman" w:hAnsi="Times New Roman"/>
                <w:sz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(в </w:t>
            </w:r>
            <w:proofErr w:type="spellStart"/>
            <w:r w:rsidRPr="008E3BA1">
              <w:rPr>
                <w:rFonts w:ascii="Times New Roman" w:hAnsi="Times New Roman"/>
                <w:sz w:val="22"/>
                <w:szCs w:val="22"/>
              </w:rPr>
              <w:t>сопоста</w:t>
            </w:r>
            <w:r>
              <w:rPr>
                <w:rFonts w:ascii="Times New Roman" w:hAnsi="Times New Roman"/>
                <w:sz w:val="22"/>
                <w:szCs w:val="22"/>
              </w:rPr>
              <w:t>-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вимых</w:t>
            </w:r>
            <w:proofErr w:type="spellEnd"/>
            <w:r w:rsidRPr="008E3B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ц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енах)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4" w:space="0" w:color="auto"/>
            </w:tcBorders>
          </w:tcPr>
          <w:p w:rsidR="00866C31" w:rsidRPr="008E3BA1" w:rsidRDefault="00820593" w:rsidP="00DF0D7A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 w:rsidR="00866C31">
              <w:rPr>
                <w:rFonts w:ascii="Times New Roman" w:hAnsi="Times New Roman"/>
                <w:sz w:val="22"/>
                <w:szCs w:val="22"/>
              </w:rPr>
              <w:t>2</w:t>
            </w:r>
            <w:r w:rsidR="00866C31" w:rsidRPr="008E3BA1">
              <w:rPr>
                <w:rFonts w:ascii="Times New Roman" w:hAnsi="Times New Roman"/>
                <w:sz w:val="22"/>
                <w:szCs w:val="22"/>
              </w:rPr>
              <w:t>0</w:t>
            </w:r>
            <w:r w:rsidR="00866C31">
              <w:rPr>
                <w:rFonts w:ascii="Times New Roman" w:hAnsi="Times New Roman"/>
                <w:sz w:val="22"/>
                <w:szCs w:val="22"/>
              </w:rPr>
              <w:t>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2</w:t>
            </w:r>
            <w:r w:rsidR="00866C31" w:rsidRPr="008E3BA1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  <w:tc>
          <w:tcPr>
            <w:tcW w:w="1359" w:type="dxa"/>
            <w:tcBorders>
              <w:bottom w:val="single" w:sz="4" w:space="0" w:color="auto"/>
              <w:right w:val="single" w:sz="4" w:space="0" w:color="auto"/>
            </w:tcBorders>
          </w:tcPr>
          <w:p w:rsidR="00866C31" w:rsidRPr="008E3BA1" w:rsidRDefault="00866C31" w:rsidP="00DF0D7A">
            <w:pPr>
              <w:pStyle w:val="a4"/>
              <w:spacing w:before="60" w:after="6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sz w:val="22"/>
                <w:szCs w:val="22"/>
                <w:u w:val="single"/>
              </w:rPr>
              <w:t>с</w:t>
            </w:r>
            <w:r w:rsidRPr="008E3BA1">
              <w:rPr>
                <w:rFonts w:ascii="Times New Roman" w:hAnsi="Times New Roman"/>
                <w:sz w:val="22"/>
                <w:szCs w:val="22"/>
                <w:u w:val="single"/>
              </w:rPr>
              <w:t>правочно</w:t>
            </w:r>
            <w:r>
              <w:rPr>
                <w:rFonts w:ascii="Times New Roman" w:hAnsi="Times New Roman"/>
                <w:sz w:val="22"/>
                <w:szCs w:val="22"/>
                <w:u w:val="single"/>
              </w:rPr>
              <w:br/>
            </w:r>
            <w:r w:rsidR="00820593">
              <w:rPr>
                <w:rFonts w:ascii="Times New Roman" w:hAnsi="Times New Roman"/>
                <w:sz w:val="22"/>
                <w:szCs w:val="22"/>
                <w:lang w:val="en-US"/>
              </w:rPr>
              <w:t>I</w:t>
            </w:r>
            <w:r w:rsidR="00820593" w:rsidRPr="0082059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20593">
              <w:rPr>
                <w:rFonts w:ascii="Times New Roman" w:hAnsi="Times New Roman"/>
                <w:sz w:val="22"/>
                <w:szCs w:val="22"/>
              </w:rPr>
              <w:t xml:space="preserve">квартал 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820593">
              <w:rPr>
                <w:rFonts w:ascii="Times New Roman" w:hAnsi="Times New Roman"/>
                <w:sz w:val="22"/>
                <w:szCs w:val="22"/>
              </w:rPr>
              <w:t>2</w:t>
            </w:r>
            <w:r w:rsidR="00DF0D7A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866C31" w:rsidRPr="00A37E82" w:rsidTr="00173A78">
        <w:trPr>
          <w:trHeight w:val="409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spacing w:before="20" w:after="56" w:line="220" w:lineRule="exact"/>
              <w:ind w:left="-17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E3BA1">
              <w:rPr>
                <w:rFonts w:ascii="Times New Roman" w:hAnsi="Times New Roman"/>
                <w:b/>
                <w:sz w:val="22"/>
                <w:szCs w:val="22"/>
              </w:rPr>
              <w:t xml:space="preserve">    Инвестиции в основной капитал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0E5CDC" w:rsidP="002D22D7">
            <w:pPr>
              <w:pStyle w:val="a4"/>
              <w:tabs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488,2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0E5CDC" w:rsidP="002D22D7">
            <w:pPr>
              <w:pStyle w:val="a4"/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113,7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spacing w:before="20" w:after="56" w:line="220" w:lineRule="exact"/>
              <w:ind w:left="-190" w:right="343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100</w:t>
            </w:r>
          </w:p>
        </w:tc>
      </w:tr>
      <w:tr w:rsidR="00866C31" w:rsidRPr="00A37E82" w:rsidTr="00173A78">
        <w:trPr>
          <w:trHeight w:val="80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spacing w:after="56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          в том числе: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tabs>
                <w:tab w:val="left" w:pos="1037"/>
                <w:tab w:val="left" w:pos="1074"/>
              </w:tabs>
              <w:spacing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tabs>
                <w:tab w:val="left" w:pos="1037"/>
              </w:tabs>
              <w:spacing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tabs>
                <w:tab w:val="left" w:pos="771"/>
              </w:tabs>
              <w:spacing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66C31" w:rsidRPr="008E3BA1" w:rsidRDefault="00866C31" w:rsidP="002D22D7">
            <w:pPr>
              <w:pStyle w:val="a4"/>
              <w:tabs>
                <w:tab w:val="left" w:pos="771"/>
              </w:tabs>
              <w:spacing w:after="56" w:line="220" w:lineRule="exact"/>
              <w:ind w:left="-190" w:right="343" w:hanging="459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F0D7A" w:rsidRPr="00A37E82" w:rsidTr="00173A78">
        <w:trPr>
          <w:trHeight w:val="411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сельское, лесное </w:t>
            </w:r>
            <w:r w:rsidR="002D22D7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рыбное хозяйство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20,4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17,6</w:t>
            </w:r>
          </w:p>
        </w:tc>
      </w:tr>
      <w:tr w:rsidR="00DF0D7A" w:rsidRPr="00A37E82" w:rsidTr="00173A78">
        <w:trPr>
          <w:trHeight w:val="513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горнодобывающая </w:t>
            </w:r>
            <w:r w:rsidRPr="008E3BA1">
              <w:rPr>
                <w:rFonts w:ascii="Times New Roman" w:hAnsi="Times New Roman"/>
                <w:sz w:val="22"/>
                <w:szCs w:val="22"/>
              </w:rPr>
              <w:br/>
              <w:t>промышленность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D60462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  <w:r w:rsidR="00A8271C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D60462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58,7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D60462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D60462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  <w:tr w:rsidR="00DF0D7A" w:rsidRPr="00A37E82" w:rsidTr="00173A78">
        <w:trPr>
          <w:trHeight w:val="126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122,5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25,1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24,3</w:t>
            </w:r>
          </w:p>
        </w:tc>
      </w:tr>
      <w:tr w:rsidR="00DF0D7A" w:rsidRPr="00A37E82" w:rsidTr="00173A78">
        <w:trPr>
          <w:trHeight w:val="146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50,7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13,5</w:t>
            </w:r>
          </w:p>
        </w:tc>
      </w:tr>
      <w:tr w:rsidR="00DF0D7A" w:rsidRPr="00A37E82" w:rsidTr="00173A78">
        <w:trPr>
          <w:trHeight w:val="566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одоснабжение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 сбор, </w:t>
            </w:r>
            <w:r w:rsidR="002D22D7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обработка и удаление отходов, деятельность по ликвидации загрязнений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10,7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4,2р.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2,2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</w:tr>
      <w:tr w:rsidR="00DF0D7A" w:rsidRPr="00A37E82" w:rsidTr="00173A78">
        <w:trPr>
          <w:trHeight w:val="80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строительство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3,4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105,9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0,7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оптовая и розничная торговля; ремонт автомобилей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мотоциклов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6,9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курьерская деятельность 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9,5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5,6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129,2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F0D7A" w:rsidRPr="00A37E82" w:rsidTr="00173A78">
        <w:trPr>
          <w:trHeight w:val="188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информация и связь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10,2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3,5</w:t>
            </w:r>
          </w:p>
        </w:tc>
      </w:tr>
      <w:tr w:rsidR="00DF0D7A" w:rsidRPr="00A37E82" w:rsidTr="00173A78">
        <w:trPr>
          <w:trHeight w:val="477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44,7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операции с недвижимым имуществом</w:t>
            </w:r>
            <w:r>
              <w:rPr>
                <w:rStyle w:val="af"/>
                <w:sz w:val="22"/>
                <w:szCs w:val="22"/>
              </w:rPr>
              <w:footnoteReference w:customMarkFollows="1" w:id="1"/>
              <w:t>1)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111,3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22,8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24,1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профессиональная, научная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и техническая деятельность 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1,6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208,8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деятельность в сфере административных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0E5CDC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0,2</w:t>
            </w:r>
          </w:p>
        </w:tc>
      </w:tr>
      <w:tr w:rsidR="00DF0D7A" w:rsidRPr="00A37E82" w:rsidTr="00173A78">
        <w:trPr>
          <w:trHeight w:val="80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672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</w:tr>
      <w:tr w:rsidR="00DF0D7A" w:rsidRPr="00A37E82" w:rsidTr="00173A78">
        <w:trPr>
          <w:trHeight w:val="99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1,8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2,3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здравоохранение </w:t>
            </w:r>
            <w:r w:rsidR="002D22D7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и социальные услуги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17,5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134,0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3,6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3,0</w:t>
            </w:r>
          </w:p>
        </w:tc>
      </w:tr>
      <w:tr w:rsidR="00DF0D7A" w:rsidRPr="00A37E82" w:rsidTr="00173A78">
        <w:trPr>
          <w:trHeight w:val="345"/>
        </w:trPr>
        <w:tc>
          <w:tcPr>
            <w:tcW w:w="36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2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творчество, спорт, </w:t>
            </w:r>
            <w:r w:rsidR="002D22D7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>развлечения и отдых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  <w:tab w:val="left" w:pos="1074"/>
              </w:tabs>
              <w:spacing w:before="2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</w:tabs>
              <w:spacing w:before="2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2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1,7</w:t>
            </w:r>
          </w:p>
        </w:tc>
      </w:tr>
      <w:tr w:rsidR="00DF0D7A" w:rsidRPr="00A37E82" w:rsidTr="00173A78">
        <w:trPr>
          <w:trHeight w:val="297"/>
        </w:trPr>
        <w:tc>
          <w:tcPr>
            <w:tcW w:w="36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spacing w:before="10" w:after="56" w:line="220" w:lineRule="exact"/>
              <w:ind w:left="284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предоставление </w:t>
            </w:r>
            <w:r w:rsidR="002D22D7">
              <w:rPr>
                <w:rFonts w:ascii="Times New Roman" w:hAnsi="Times New Roman"/>
                <w:sz w:val="22"/>
                <w:szCs w:val="22"/>
              </w:rPr>
              <w:br/>
            </w:r>
            <w:r w:rsidRPr="008E3BA1">
              <w:rPr>
                <w:rFonts w:ascii="Times New Roman" w:hAnsi="Times New Roman"/>
                <w:sz w:val="22"/>
                <w:szCs w:val="22"/>
              </w:rPr>
              <w:t xml:space="preserve">прочих видов </w:t>
            </w: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8E3BA1">
              <w:rPr>
                <w:rFonts w:ascii="Times New Roman" w:hAnsi="Times New Roman"/>
                <w:sz w:val="22"/>
                <w:szCs w:val="22"/>
              </w:rPr>
              <w:t>слуг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  <w:tab w:val="left" w:pos="1074"/>
              </w:tabs>
              <w:spacing w:before="10" w:after="56" w:line="220" w:lineRule="exact"/>
              <w:ind w:right="329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1037"/>
              </w:tabs>
              <w:spacing w:before="10" w:after="56" w:line="220" w:lineRule="exact"/>
              <w:ind w:right="278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0D7A" w:rsidRPr="008E3BA1" w:rsidRDefault="00506BE7" w:rsidP="002D22D7">
            <w:pPr>
              <w:pStyle w:val="a4"/>
              <w:tabs>
                <w:tab w:val="left" w:pos="771"/>
              </w:tabs>
              <w:spacing w:before="10" w:after="56" w:line="220" w:lineRule="exact"/>
              <w:ind w:left="595" w:right="284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0D7A" w:rsidRPr="008E3BA1" w:rsidRDefault="00DF0D7A" w:rsidP="002D22D7">
            <w:pPr>
              <w:pStyle w:val="a4"/>
              <w:tabs>
                <w:tab w:val="left" w:pos="771"/>
              </w:tabs>
              <w:spacing w:before="10" w:after="56" w:line="220" w:lineRule="exact"/>
              <w:ind w:left="-190" w:right="343" w:hanging="595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</w:t>
            </w:r>
          </w:p>
        </w:tc>
      </w:tr>
    </w:tbl>
    <w:p w:rsidR="00866C31" w:rsidRDefault="00866C31" w:rsidP="00866C31">
      <w:pPr>
        <w:pStyle w:val="a6"/>
        <w:ind w:right="-42" w:firstLine="680"/>
        <w:jc w:val="both"/>
        <w:rPr>
          <w:spacing w:val="2"/>
          <w:sz w:val="26"/>
          <w:szCs w:val="26"/>
        </w:rPr>
      </w:pPr>
      <w:r w:rsidRPr="002D65B8">
        <w:rPr>
          <w:sz w:val="26"/>
          <w:szCs w:val="26"/>
        </w:rPr>
        <w:lastRenderedPageBreak/>
        <w:t xml:space="preserve">На 1 </w:t>
      </w:r>
      <w:r w:rsidR="00820593">
        <w:rPr>
          <w:sz w:val="26"/>
          <w:szCs w:val="26"/>
        </w:rPr>
        <w:t>апреля</w:t>
      </w:r>
      <w:r>
        <w:rPr>
          <w:sz w:val="26"/>
          <w:szCs w:val="26"/>
        </w:rPr>
        <w:t xml:space="preserve"> 2</w:t>
      </w:r>
      <w:r w:rsidRPr="002D65B8">
        <w:rPr>
          <w:sz w:val="26"/>
          <w:szCs w:val="26"/>
        </w:rPr>
        <w:t>0</w:t>
      </w:r>
      <w:r>
        <w:rPr>
          <w:sz w:val="26"/>
          <w:szCs w:val="26"/>
        </w:rPr>
        <w:t>2</w:t>
      </w:r>
      <w:r w:rsidR="00DF0D7A" w:rsidRPr="00DF0D7A">
        <w:rPr>
          <w:sz w:val="26"/>
          <w:szCs w:val="26"/>
        </w:rPr>
        <w:t>2</w:t>
      </w:r>
      <w:r>
        <w:rPr>
          <w:sz w:val="26"/>
          <w:szCs w:val="26"/>
        </w:rPr>
        <w:t> </w:t>
      </w:r>
      <w:r w:rsidRPr="002D65B8">
        <w:rPr>
          <w:sz w:val="26"/>
          <w:szCs w:val="26"/>
        </w:rPr>
        <w:t xml:space="preserve">г. в незавершенном строительстве (без учета индивидуальных застройщиков и субъектов малого предпринимательства) находилось </w:t>
      </w:r>
      <w:r w:rsidR="005F21B3">
        <w:rPr>
          <w:sz w:val="26"/>
          <w:szCs w:val="26"/>
        </w:rPr>
        <w:t>6</w:t>
      </w:r>
      <w:r w:rsidR="006E30CA">
        <w:rPr>
          <w:sz w:val="26"/>
          <w:szCs w:val="26"/>
        </w:rPr>
        <w:t>11</w:t>
      </w:r>
      <w:r w:rsidR="005F21B3">
        <w:rPr>
          <w:sz w:val="26"/>
          <w:szCs w:val="26"/>
        </w:rPr>
        <w:t xml:space="preserve"> </w:t>
      </w:r>
      <w:r w:rsidRPr="002D65B8">
        <w:rPr>
          <w:sz w:val="26"/>
          <w:szCs w:val="26"/>
        </w:rPr>
        <w:t>объект</w:t>
      </w:r>
      <w:r>
        <w:rPr>
          <w:sz w:val="26"/>
          <w:szCs w:val="26"/>
        </w:rPr>
        <w:t>ов</w:t>
      </w:r>
      <w:r w:rsidRPr="002D65B8">
        <w:rPr>
          <w:sz w:val="26"/>
          <w:szCs w:val="26"/>
        </w:rPr>
        <w:t xml:space="preserve"> (на 1 января 20</w:t>
      </w:r>
      <w:r>
        <w:rPr>
          <w:sz w:val="26"/>
          <w:szCs w:val="26"/>
        </w:rPr>
        <w:t>2</w:t>
      </w:r>
      <w:r w:rsidR="00DF0D7A" w:rsidRPr="00DF0D7A">
        <w:rPr>
          <w:sz w:val="26"/>
          <w:szCs w:val="26"/>
        </w:rPr>
        <w:t>2</w:t>
      </w:r>
      <w:r>
        <w:rPr>
          <w:sz w:val="26"/>
          <w:szCs w:val="26"/>
        </w:rPr>
        <w:t xml:space="preserve"> </w:t>
      </w:r>
      <w:r w:rsidRPr="002D65B8">
        <w:rPr>
          <w:sz w:val="26"/>
          <w:szCs w:val="26"/>
        </w:rPr>
        <w:t>г. –</w:t>
      </w:r>
      <w:r w:rsidR="00367B5F">
        <w:rPr>
          <w:sz w:val="26"/>
          <w:szCs w:val="26"/>
        </w:rPr>
        <w:t xml:space="preserve"> </w:t>
      </w:r>
      <w:r w:rsidR="006E30CA">
        <w:rPr>
          <w:sz w:val="26"/>
          <w:szCs w:val="26"/>
        </w:rPr>
        <w:t>691</w:t>
      </w:r>
      <w:r w:rsidRPr="002D65B8">
        <w:rPr>
          <w:sz w:val="26"/>
          <w:szCs w:val="26"/>
        </w:rPr>
        <w:t xml:space="preserve">). </w:t>
      </w:r>
      <w:r w:rsidRPr="002D65B8">
        <w:rPr>
          <w:spacing w:val="2"/>
          <w:sz w:val="26"/>
          <w:szCs w:val="26"/>
        </w:rPr>
        <w:t>При этом строительство</w:t>
      </w:r>
      <w:r>
        <w:rPr>
          <w:spacing w:val="2"/>
          <w:sz w:val="26"/>
          <w:szCs w:val="26"/>
        </w:rPr>
        <w:t xml:space="preserve"> </w:t>
      </w:r>
      <w:r w:rsidR="006E30CA">
        <w:rPr>
          <w:spacing w:val="2"/>
          <w:sz w:val="26"/>
          <w:szCs w:val="26"/>
        </w:rPr>
        <w:t>64,8</w:t>
      </w:r>
      <w:r w:rsidRPr="002D65B8">
        <w:rPr>
          <w:spacing w:val="2"/>
          <w:sz w:val="26"/>
          <w:szCs w:val="26"/>
        </w:rPr>
        <w:t>% объектов осуществлялось с превышением нормативных сроков продолжительности строительства. Временно приостановлено</w:t>
      </w:r>
      <w:r w:rsidR="002F7D8A">
        <w:rPr>
          <w:spacing w:val="2"/>
          <w:sz w:val="26"/>
          <w:szCs w:val="26"/>
        </w:rPr>
        <w:t xml:space="preserve"> </w:t>
      </w:r>
      <w:r w:rsidR="002D22D7">
        <w:rPr>
          <w:spacing w:val="2"/>
          <w:sz w:val="26"/>
          <w:szCs w:val="26"/>
        </w:rPr>
        <w:br/>
      </w:r>
      <w:r w:rsidRPr="002D65B8">
        <w:rPr>
          <w:spacing w:val="2"/>
          <w:sz w:val="26"/>
          <w:szCs w:val="26"/>
        </w:rPr>
        <w:t>и</w:t>
      </w:r>
      <w:r w:rsidR="002F7D8A">
        <w:rPr>
          <w:spacing w:val="2"/>
          <w:sz w:val="26"/>
          <w:szCs w:val="26"/>
        </w:rPr>
        <w:t xml:space="preserve"> </w:t>
      </w:r>
      <w:r w:rsidRPr="002D65B8">
        <w:rPr>
          <w:spacing w:val="2"/>
          <w:sz w:val="26"/>
          <w:szCs w:val="26"/>
        </w:rPr>
        <w:t xml:space="preserve">законсервировано строительство </w:t>
      </w:r>
      <w:r w:rsidR="006E30CA">
        <w:rPr>
          <w:spacing w:val="2"/>
          <w:sz w:val="26"/>
          <w:szCs w:val="26"/>
        </w:rPr>
        <w:t>111</w:t>
      </w:r>
      <w:r>
        <w:rPr>
          <w:b/>
          <w:spacing w:val="2"/>
          <w:sz w:val="26"/>
          <w:szCs w:val="26"/>
        </w:rPr>
        <w:t xml:space="preserve"> </w:t>
      </w:r>
      <w:r w:rsidRPr="00133817">
        <w:rPr>
          <w:spacing w:val="2"/>
          <w:sz w:val="26"/>
          <w:szCs w:val="26"/>
        </w:rPr>
        <w:t>объектов.</w:t>
      </w:r>
    </w:p>
    <w:p w:rsidR="00DC5F38" w:rsidRPr="00B7522B" w:rsidRDefault="00DC5F38" w:rsidP="00DC5F38">
      <w:pPr>
        <w:pStyle w:val="7"/>
        <w:spacing w:before="240" w:after="120"/>
        <w:jc w:val="center"/>
        <w:rPr>
          <w:rFonts w:cs="Arial"/>
          <w:sz w:val="26"/>
          <w:szCs w:val="26"/>
        </w:rPr>
      </w:pPr>
      <w:r>
        <w:rPr>
          <w:rFonts w:cs="Arial"/>
          <w:sz w:val="26"/>
          <w:szCs w:val="26"/>
          <w:u w:val="none"/>
        </w:rPr>
        <w:t>6</w:t>
      </w:r>
      <w:r w:rsidRPr="00B7522B">
        <w:rPr>
          <w:rFonts w:cs="Arial"/>
          <w:sz w:val="26"/>
          <w:szCs w:val="26"/>
          <w:u w:val="none"/>
        </w:rPr>
        <w:t>.2</w:t>
      </w:r>
      <w:r>
        <w:rPr>
          <w:rFonts w:cs="Arial"/>
          <w:sz w:val="26"/>
          <w:szCs w:val="26"/>
          <w:u w:val="none"/>
        </w:rPr>
        <w:t>.</w:t>
      </w:r>
      <w:r w:rsidRPr="00B7522B">
        <w:rPr>
          <w:rFonts w:cs="Arial"/>
          <w:sz w:val="26"/>
          <w:szCs w:val="26"/>
          <w:u w:val="none"/>
        </w:rPr>
        <w:t xml:space="preserve"> Жилищное строительство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 w:rsidRPr="00B7522B">
        <w:rPr>
          <w:sz w:val="26"/>
          <w:szCs w:val="26"/>
        </w:rPr>
        <w:t xml:space="preserve">В </w:t>
      </w:r>
      <w:r w:rsidR="00367B5F">
        <w:rPr>
          <w:sz w:val="26"/>
          <w:szCs w:val="26"/>
          <w:lang w:val="en-US"/>
        </w:rPr>
        <w:t>I</w:t>
      </w:r>
      <w:r w:rsidR="00367B5F" w:rsidRPr="00367B5F">
        <w:rPr>
          <w:sz w:val="26"/>
          <w:szCs w:val="26"/>
        </w:rPr>
        <w:t xml:space="preserve"> </w:t>
      </w:r>
      <w:r w:rsidR="00367B5F">
        <w:rPr>
          <w:sz w:val="26"/>
          <w:szCs w:val="26"/>
        </w:rPr>
        <w:t>квартале</w:t>
      </w:r>
      <w:r w:rsidR="00A612C9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DF0D7A" w:rsidRPr="00DF0D7A">
        <w:rPr>
          <w:sz w:val="26"/>
          <w:szCs w:val="26"/>
        </w:rPr>
        <w:t>2</w:t>
      </w:r>
      <w:r>
        <w:rPr>
          <w:sz w:val="26"/>
          <w:szCs w:val="26"/>
        </w:rPr>
        <w:t xml:space="preserve"> г. объем средств, вложенных в жилищное строительство, составил </w:t>
      </w:r>
      <w:r w:rsidR="00506BE7">
        <w:rPr>
          <w:sz w:val="26"/>
          <w:szCs w:val="26"/>
        </w:rPr>
        <w:t>106,4</w:t>
      </w:r>
      <w:r w:rsidR="00A3285F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B7522B">
        <w:rPr>
          <w:sz w:val="26"/>
          <w:szCs w:val="26"/>
        </w:rPr>
        <w:t>. рублей</w:t>
      </w:r>
      <w:r>
        <w:rPr>
          <w:sz w:val="26"/>
          <w:szCs w:val="26"/>
        </w:rPr>
        <w:t xml:space="preserve"> (</w:t>
      </w:r>
      <w:r w:rsidR="00506BE7">
        <w:rPr>
          <w:sz w:val="26"/>
          <w:szCs w:val="26"/>
        </w:rPr>
        <w:t>21,8</w:t>
      </w:r>
      <w:r w:rsidRPr="00B7522B">
        <w:rPr>
          <w:sz w:val="26"/>
          <w:szCs w:val="26"/>
        </w:rPr>
        <w:t xml:space="preserve">% к общему объему </w:t>
      </w:r>
      <w:r>
        <w:rPr>
          <w:sz w:val="26"/>
          <w:szCs w:val="26"/>
        </w:rPr>
        <w:t xml:space="preserve">инвестиций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основной капитал), или в сопоставимых ценах </w:t>
      </w:r>
      <w:r w:rsidR="00506BE7">
        <w:rPr>
          <w:sz w:val="26"/>
          <w:szCs w:val="26"/>
        </w:rPr>
        <w:t>112,8</w:t>
      </w:r>
      <w:r>
        <w:rPr>
          <w:sz w:val="26"/>
          <w:szCs w:val="26"/>
        </w:rPr>
        <w:t xml:space="preserve">% к </w:t>
      </w:r>
      <w:r w:rsidR="00367B5F">
        <w:rPr>
          <w:sz w:val="26"/>
          <w:szCs w:val="26"/>
          <w:lang w:val="en-US"/>
        </w:rPr>
        <w:t>I</w:t>
      </w:r>
      <w:r w:rsidR="00367B5F" w:rsidRPr="00367B5F">
        <w:rPr>
          <w:sz w:val="26"/>
          <w:szCs w:val="26"/>
        </w:rPr>
        <w:t xml:space="preserve"> </w:t>
      </w:r>
      <w:r w:rsidR="00367B5F">
        <w:rPr>
          <w:sz w:val="26"/>
          <w:szCs w:val="26"/>
        </w:rPr>
        <w:t xml:space="preserve">кварталу </w:t>
      </w:r>
      <w:r>
        <w:rPr>
          <w:sz w:val="26"/>
          <w:szCs w:val="26"/>
        </w:rPr>
        <w:t>202</w:t>
      </w:r>
      <w:r w:rsidR="00DF0D7A" w:rsidRPr="00DF0D7A">
        <w:rPr>
          <w:sz w:val="26"/>
          <w:szCs w:val="26"/>
        </w:rPr>
        <w:t>1</w:t>
      </w:r>
      <w:r w:rsidR="00C249CB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DC5F3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367B5F" w:rsidRPr="00367B5F">
        <w:rPr>
          <w:sz w:val="26"/>
          <w:szCs w:val="26"/>
        </w:rPr>
        <w:t xml:space="preserve"> </w:t>
      </w:r>
      <w:r w:rsidR="00E9407A">
        <w:rPr>
          <w:sz w:val="26"/>
          <w:szCs w:val="26"/>
        </w:rPr>
        <w:t xml:space="preserve">3 месяца </w:t>
      </w:r>
      <w:r>
        <w:rPr>
          <w:sz w:val="26"/>
          <w:szCs w:val="26"/>
        </w:rPr>
        <w:t>202</w:t>
      </w:r>
      <w:r w:rsidR="00DF0D7A" w:rsidRPr="00DF0D7A">
        <w:rPr>
          <w:sz w:val="26"/>
          <w:szCs w:val="26"/>
        </w:rPr>
        <w:t>2</w:t>
      </w:r>
      <w:r w:rsidR="00D82B98">
        <w:rPr>
          <w:sz w:val="26"/>
          <w:szCs w:val="26"/>
        </w:rPr>
        <w:t> </w:t>
      </w:r>
      <w:r>
        <w:rPr>
          <w:sz w:val="26"/>
          <w:szCs w:val="26"/>
        </w:rPr>
        <w:t xml:space="preserve">г. в </w:t>
      </w:r>
      <w:r w:rsidRPr="00FD447D">
        <w:rPr>
          <w:sz w:val="26"/>
          <w:szCs w:val="26"/>
        </w:rPr>
        <w:t xml:space="preserve">эксплуатацию </w:t>
      </w:r>
      <w:r w:rsidRPr="00B924C6">
        <w:rPr>
          <w:sz w:val="26"/>
          <w:szCs w:val="26"/>
        </w:rPr>
        <w:t>введено</w:t>
      </w:r>
      <w:r w:rsidRPr="00FD447D">
        <w:rPr>
          <w:sz w:val="26"/>
          <w:szCs w:val="26"/>
        </w:rPr>
        <w:t xml:space="preserve"> </w:t>
      </w:r>
      <w:r w:rsidR="00506BE7">
        <w:rPr>
          <w:sz w:val="26"/>
          <w:szCs w:val="26"/>
        </w:rPr>
        <w:t>61</w:t>
      </w:r>
      <w:r w:rsidR="00553A6E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тыс. квадратных метров </w:t>
      </w:r>
      <w:r w:rsidRPr="00B924C6">
        <w:rPr>
          <w:sz w:val="26"/>
          <w:szCs w:val="26"/>
        </w:rPr>
        <w:t>жилья</w:t>
      </w:r>
      <w:r w:rsidRPr="00FD447D">
        <w:rPr>
          <w:sz w:val="26"/>
          <w:szCs w:val="26"/>
        </w:rPr>
        <w:t>,</w:t>
      </w:r>
      <w:r w:rsidR="00F62F61">
        <w:rPr>
          <w:sz w:val="26"/>
          <w:szCs w:val="26"/>
        </w:rPr>
        <w:t xml:space="preserve"> </w:t>
      </w:r>
      <w:r w:rsidRPr="00FD447D">
        <w:rPr>
          <w:sz w:val="26"/>
          <w:szCs w:val="26"/>
        </w:rPr>
        <w:t xml:space="preserve">что </w:t>
      </w:r>
      <w:r>
        <w:rPr>
          <w:sz w:val="26"/>
          <w:szCs w:val="26"/>
        </w:rPr>
        <w:t xml:space="preserve">составляет </w:t>
      </w:r>
      <w:r w:rsidR="00506BE7">
        <w:rPr>
          <w:sz w:val="26"/>
          <w:szCs w:val="26"/>
        </w:rPr>
        <w:t>108,5</w:t>
      </w:r>
      <w:r>
        <w:rPr>
          <w:sz w:val="26"/>
          <w:szCs w:val="26"/>
        </w:rPr>
        <w:t xml:space="preserve">% к уровню </w:t>
      </w:r>
      <w:r w:rsidR="00367B5F">
        <w:rPr>
          <w:sz w:val="26"/>
          <w:szCs w:val="26"/>
          <w:lang w:val="en-US"/>
        </w:rPr>
        <w:t>I</w:t>
      </w:r>
      <w:r w:rsidR="00367B5F" w:rsidRPr="00367B5F">
        <w:rPr>
          <w:sz w:val="26"/>
          <w:szCs w:val="26"/>
        </w:rPr>
        <w:t xml:space="preserve"> </w:t>
      </w:r>
      <w:r w:rsidR="00367B5F">
        <w:rPr>
          <w:sz w:val="26"/>
          <w:szCs w:val="26"/>
        </w:rPr>
        <w:t xml:space="preserve">квартала </w:t>
      </w:r>
      <w:r>
        <w:rPr>
          <w:sz w:val="26"/>
          <w:szCs w:val="26"/>
        </w:rPr>
        <w:t>202</w:t>
      </w:r>
      <w:r w:rsidR="00DF0D7A" w:rsidRPr="00506BE7">
        <w:rPr>
          <w:sz w:val="26"/>
          <w:szCs w:val="26"/>
        </w:rPr>
        <w:t>1</w:t>
      </w:r>
      <w:r w:rsidR="00C249CB">
        <w:rPr>
          <w:sz w:val="26"/>
          <w:szCs w:val="26"/>
        </w:rPr>
        <w:t> </w:t>
      </w:r>
      <w:r>
        <w:rPr>
          <w:sz w:val="26"/>
          <w:szCs w:val="26"/>
        </w:rPr>
        <w:t xml:space="preserve">г. </w:t>
      </w:r>
    </w:p>
    <w:p w:rsidR="00DC5F38" w:rsidRDefault="00DC5F38" w:rsidP="00201D18">
      <w:pPr>
        <w:pStyle w:val="a4"/>
        <w:spacing w:before="360" w:after="2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408"/>
        <w:gridCol w:w="2409"/>
        <w:gridCol w:w="2270"/>
      </w:tblGrid>
      <w:tr w:rsidR="00DF0D7A" w:rsidRPr="00F45A0A" w:rsidTr="000857EC">
        <w:trPr>
          <w:cantSplit/>
          <w:trHeight w:val="284"/>
          <w:tblHeader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Тыс. </w:t>
            </w:r>
            <w:r>
              <w:rPr>
                <w:sz w:val="22"/>
              </w:rPr>
              <w:t>кв</w:t>
            </w:r>
            <w:r w:rsidRPr="00B7522B">
              <w:rPr>
                <w:sz w:val="22"/>
              </w:rPr>
              <w:t>. м</w:t>
            </w:r>
            <w:r w:rsidRPr="00B7522B">
              <w:rPr>
                <w:sz w:val="22"/>
              </w:rPr>
              <w:br/>
              <w:t>общей площади</w:t>
            </w:r>
          </w:p>
        </w:tc>
        <w:tc>
          <w:tcPr>
            <w:tcW w:w="467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>В % к</w:t>
            </w:r>
          </w:p>
        </w:tc>
      </w:tr>
      <w:tr w:rsidR="00DF0D7A" w:rsidRPr="00F45A0A" w:rsidTr="000857EC">
        <w:trPr>
          <w:cantSplit/>
          <w:trHeight w:val="503"/>
          <w:tblHeader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F45A0A" w:rsidRDefault="00DF0D7A" w:rsidP="00FE6F5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40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соответствующему </w:t>
            </w:r>
            <w:r>
              <w:rPr>
                <w:sz w:val="22"/>
              </w:rPr>
              <w:br/>
            </w:r>
            <w:r w:rsidRPr="00B7522B">
              <w:rPr>
                <w:sz w:val="22"/>
              </w:rPr>
              <w:t xml:space="preserve">периоду </w:t>
            </w:r>
            <w:proofErr w:type="spellStart"/>
            <w:r w:rsidRPr="00B7522B">
              <w:rPr>
                <w:sz w:val="22"/>
              </w:rPr>
              <w:t>пред</w:t>
            </w:r>
            <w:proofErr w:type="gramStart"/>
            <w:r w:rsidRPr="00B7522B">
              <w:rPr>
                <w:sz w:val="22"/>
              </w:rPr>
              <w:t>ы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 w:rsidRPr="00B7522B">
              <w:rPr>
                <w:sz w:val="22"/>
              </w:rPr>
              <w:t>дущего</w:t>
            </w:r>
            <w:proofErr w:type="spellEnd"/>
            <w:r w:rsidRPr="00B7522B">
              <w:rPr>
                <w:sz w:val="22"/>
              </w:rPr>
              <w:t xml:space="preserve"> 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D7A" w:rsidRPr="00B7522B" w:rsidRDefault="00DF0D7A" w:rsidP="00FE6F5F">
            <w:pPr>
              <w:spacing w:before="60" w:after="60" w:line="220" w:lineRule="exact"/>
              <w:jc w:val="center"/>
              <w:rPr>
                <w:sz w:val="22"/>
              </w:rPr>
            </w:pPr>
            <w:r w:rsidRPr="00B7522B">
              <w:rPr>
                <w:sz w:val="22"/>
              </w:rPr>
              <w:t xml:space="preserve">предыдущему </w:t>
            </w:r>
            <w:r w:rsidRPr="00B7522B">
              <w:rPr>
                <w:sz w:val="22"/>
              </w:rPr>
              <w:br/>
              <w:t>периоду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B73F1" w:rsidRDefault="00DF0D7A" w:rsidP="00F62F61">
            <w:pPr>
              <w:pStyle w:val="a3"/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A75DC" w:rsidRDefault="00DF0D7A" w:rsidP="00F62F61">
            <w:pPr>
              <w:spacing w:before="100" w:after="100" w:line="22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0D7A" w:rsidRPr="002A57B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2A57B5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18,6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55,0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20,1</w:t>
            </w:r>
          </w:p>
        </w:tc>
      </w:tr>
      <w:tr w:rsidR="00DF0D7A" w:rsidRPr="00950F3F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195,5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60,0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236,4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EC1A3B" w:rsidRDefault="00DF0D7A" w:rsidP="00F62F61">
            <w:pPr>
              <w:pStyle w:val="a3"/>
              <w:spacing w:before="100" w:after="100" w:line="220" w:lineRule="exact"/>
              <w:ind w:left="67"/>
              <w:rPr>
                <w:sz w:val="22"/>
                <w:szCs w:val="22"/>
              </w:rPr>
            </w:pPr>
            <w:r w:rsidRPr="00EC1A3B">
              <w:rPr>
                <w:sz w:val="22"/>
                <w:szCs w:val="22"/>
                <w:lang w:val="en-US"/>
              </w:rPr>
              <w:t xml:space="preserve">I </w:t>
            </w:r>
            <w:r w:rsidRPr="00EC1A3B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EC1A3B" w:rsidRDefault="00DF0D7A" w:rsidP="00F62F61">
            <w:pPr>
              <w:spacing w:before="10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56,2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EC1A3B" w:rsidRDefault="00DF0D7A" w:rsidP="00F62F61">
            <w:pPr>
              <w:spacing w:before="10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EC1A3B" w:rsidRDefault="00DF0D7A" w:rsidP="00F62F61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40,1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684E33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684E33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140681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8,2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140681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157,8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140681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140681">
              <w:rPr>
                <w:sz w:val="22"/>
                <w:szCs w:val="22"/>
              </w:rPr>
              <w:t>31,0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63F6C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63F6C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63F6C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63F6C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59,1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pStyle w:val="a3"/>
              <w:spacing w:before="100" w:after="100" w:line="220" w:lineRule="exact"/>
              <w:ind w:left="67"/>
              <w:rPr>
                <w:sz w:val="22"/>
                <w:szCs w:val="22"/>
              </w:rPr>
            </w:pPr>
            <w:r w:rsidRPr="009B5B3F">
              <w:rPr>
                <w:sz w:val="22"/>
                <w:szCs w:val="22"/>
                <w:lang w:val="en-US"/>
              </w:rPr>
              <w:t xml:space="preserve">II </w:t>
            </w:r>
            <w:r w:rsidRPr="009B5B3F">
              <w:rPr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133,3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A84925" w:rsidRDefault="00DF0D7A" w:rsidP="00F62F61">
            <w:pPr>
              <w:pStyle w:val="a3"/>
              <w:spacing w:before="100" w:after="10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A84925">
              <w:rPr>
                <w:b w:val="0"/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b w:val="0"/>
                <w:i/>
                <w:sz w:val="22"/>
                <w:szCs w:val="22"/>
              </w:rPr>
              <w:t>полугодие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131,2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B5B3F" w:rsidRDefault="00DF0D7A" w:rsidP="00F62F61">
            <w:pPr>
              <w:spacing w:before="10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B039C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8B039C">
              <w:rPr>
                <w:b w:val="0"/>
                <w:sz w:val="22"/>
                <w:szCs w:val="22"/>
              </w:rPr>
              <w:t>Июль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B039C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200,9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D90151" w:rsidRDefault="00DF0D7A" w:rsidP="00F62F61">
            <w:pPr>
              <w:spacing w:before="10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67,3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D90151" w:rsidRDefault="00DF0D7A" w:rsidP="00F62F61">
            <w:pPr>
              <w:spacing w:before="10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D90151" w:rsidRDefault="00DF0D7A" w:rsidP="00F62F61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89,8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22F1B" w:rsidRDefault="00DF0D7A" w:rsidP="00F62F61">
            <w:pPr>
              <w:pStyle w:val="a3"/>
              <w:spacing w:before="100" w:after="100" w:line="220" w:lineRule="exact"/>
              <w:ind w:left="67"/>
              <w:rPr>
                <w:b w:val="0"/>
                <w:i/>
                <w:sz w:val="22"/>
                <w:szCs w:val="22"/>
              </w:rPr>
            </w:pPr>
            <w:r w:rsidRPr="00822F1B">
              <w:rPr>
                <w:b w:val="0"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22F1B" w:rsidRDefault="00DF0D7A" w:rsidP="00F62F61">
            <w:pPr>
              <w:spacing w:before="100" w:after="100" w:line="220" w:lineRule="exact"/>
              <w:ind w:right="907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198,4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22F1B" w:rsidRDefault="00DF0D7A" w:rsidP="00F62F61">
            <w:pPr>
              <w:spacing w:before="100" w:after="100" w:line="220" w:lineRule="exact"/>
              <w:ind w:right="874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822F1B" w:rsidRDefault="00DF0D7A" w:rsidP="00F62F61">
            <w:pPr>
              <w:spacing w:before="100" w:after="100" w:line="22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D22233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D22233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27,4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121,6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5110E7">
              <w:rPr>
                <w:sz w:val="22"/>
                <w:szCs w:val="22"/>
              </w:rPr>
              <w:t>56,8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0F3B80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110E7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70,9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76,5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709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в 4,1р.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F62F61">
            <w:pPr>
              <w:pStyle w:val="a3"/>
              <w:spacing w:before="100" w:after="100" w:line="220" w:lineRule="exact"/>
              <w:ind w:left="67"/>
              <w:rPr>
                <w:b w:val="0"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  <w:lang w:val="en-US"/>
              </w:rPr>
              <w:t>V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115,8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82,7</w:t>
            </w:r>
          </w:p>
        </w:tc>
        <w:tc>
          <w:tcPr>
            <w:tcW w:w="2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0D7A" w:rsidRPr="0032531E" w:rsidRDefault="00DF0D7A" w:rsidP="00F62F61">
            <w:pPr>
              <w:spacing w:before="100" w:after="100" w:line="220" w:lineRule="exact"/>
              <w:ind w:right="709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172,2</w:t>
            </w:r>
          </w:p>
        </w:tc>
      </w:tr>
      <w:tr w:rsidR="00DF0D7A" w:rsidRPr="0054019B" w:rsidTr="000857EC">
        <w:trPr>
          <w:cantSplit/>
          <w:trHeight w:val="299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4019B" w:rsidRDefault="00DF0D7A" w:rsidP="00EB3810">
            <w:pPr>
              <w:pStyle w:val="a3"/>
              <w:spacing w:before="100" w:after="100" w:line="220" w:lineRule="exact"/>
              <w:ind w:left="67"/>
              <w:rPr>
                <w:sz w:val="22"/>
                <w:szCs w:val="22"/>
              </w:rPr>
            </w:pPr>
            <w:r w:rsidRPr="0054019B">
              <w:rPr>
                <w:sz w:val="22"/>
                <w:szCs w:val="22"/>
              </w:rPr>
              <w:lastRenderedPageBreak/>
              <w:t>Январь-декабрь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4019B" w:rsidRDefault="00DF0D7A" w:rsidP="00EB3810">
            <w:pPr>
              <w:spacing w:before="100" w:after="100" w:line="220" w:lineRule="exact"/>
              <w:ind w:right="907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314,3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4019B" w:rsidRDefault="00DF0D7A" w:rsidP="00EB3810">
            <w:pPr>
              <w:spacing w:before="100" w:after="100" w:line="220" w:lineRule="exact"/>
              <w:ind w:right="874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85,2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54019B" w:rsidRDefault="00DF0D7A" w:rsidP="00EB3810">
            <w:pPr>
              <w:spacing w:before="100" w:after="100" w:line="220" w:lineRule="exact"/>
              <w:ind w:right="811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DF0D7A" w:rsidRPr="00B5511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CF772B" w:rsidRDefault="00DF0D7A" w:rsidP="00EB3810">
            <w:pPr>
              <w:pStyle w:val="a3"/>
              <w:spacing w:before="100" w:after="100" w:line="220" w:lineRule="exact"/>
              <w:jc w:val="center"/>
              <w:rPr>
                <w:i/>
                <w:sz w:val="22"/>
                <w:szCs w:val="22"/>
              </w:rPr>
            </w:pPr>
            <w:r w:rsidRPr="005B73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5B73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EB3810">
            <w:pPr>
              <w:spacing w:before="10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Default="00DF0D7A" w:rsidP="00EB3810">
            <w:pPr>
              <w:spacing w:before="100" w:after="1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C6747" w:rsidRDefault="00DF0D7A" w:rsidP="00EB3810">
            <w:pPr>
              <w:spacing w:before="100" w:after="10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0D7A" w:rsidRPr="002A57B5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EB3810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2A57B5">
              <w:rPr>
                <w:b w:val="0"/>
                <w:sz w:val="22"/>
                <w:szCs w:val="22"/>
              </w:rPr>
              <w:t>Январь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EB3810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11,0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EB3810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59,2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2A57B5" w:rsidRDefault="00DF0D7A" w:rsidP="00EB3810">
            <w:pPr>
              <w:spacing w:before="100" w:after="100" w:line="220" w:lineRule="exact"/>
              <w:ind w:right="811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15,5</w:t>
            </w:r>
          </w:p>
        </w:tc>
      </w:tr>
      <w:tr w:rsidR="00DF0D7A" w:rsidRPr="00950F3F" w:rsidTr="000857EC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 w:rsidRPr="00950F3F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11,6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104,0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spacing w:before="100" w:after="100" w:line="220" w:lineRule="exact"/>
              <w:ind w:right="811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105,4</w:t>
            </w:r>
          </w:p>
        </w:tc>
      </w:tr>
      <w:tr w:rsidR="00DF0D7A" w:rsidRPr="00950F3F" w:rsidTr="0061026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pStyle w:val="a3"/>
              <w:spacing w:before="100" w:after="100" w:line="220" w:lineRule="exact"/>
              <w:ind w:firstLine="272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506BE7" w:rsidP="00EB3810">
            <w:pPr>
              <w:spacing w:before="100" w:after="100" w:line="220" w:lineRule="exact"/>
              <w:ind w:right="9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506BE7" w:rsidP="00EB3810">
            <w:pPr>
              <w:spacing w:before="100" w:after="100" w:line="220" w:lineRule="exact"/>
              <w:ind w:right="8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0D7A" w:rsidRPr="00950F3F" w:rsidRDefault="00506BE7" w:rsidP="00EB3810">
            <w:pPr>
              <w:spacing w:before="100" w:after="100" w:line="220" w:lineRule="exact"/>
              <w:ind w:right="81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DF0D7A" w:rsidRPr="00950F3F" w:rsidTr="00610267">
        <w:trPr>
          <w:cantSplit/>
          <w:trHeight w:val="299"/>
        </w:trPr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0D7A" w:rsidRPr="00DF0D7A" w:rsidRDefault="00DF0D7A" w:rsidP="00EB3810">
            <w:pPr>
              <w:pStyle w:val="a3"/>
              <w:spacing w:before="100" w:after="100" w:line="220" w:lineRule="exact"/>
              <w:ind w:left="67"/>
              <w:rPr>
                <w:i/>
                <w:sz w:val="22"/>
                <w:szCs w:val="22"/>
              </w:rPr>
            </w:pPr>
            <w:r w:rsidRPr="00DF0D7A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DF0D7A">
              <w:rPr>
                <w:i/>
                <w:sz w:val="22"/>
                <w:szCs w:val="22"/>
              </w:rPr>
              <w:t>квартал</w:t>
            </w:r>
          </w:p>
        </w:tc>
        <w:tc>
          <w:tcPr>
            <w:tcW w:w="2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0D7A" w:rsidRPr="00950F3F" w:rsidRDefault="00506BE7" w:rsidP="00EB3810">
            <w:pPr>
              <w:spacing w:before="100" w:after="100" w:line="220" w:lineRule="exact"/>
              <w:ind w:right="9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61,0</w:t>
            </w:r>
          </w:p>
        </w:tc>
        <w:tc>
          <w:tcPr>
            <w:tcW w:w="24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0D7A" w:rsidRPr="00950F3F" w:rsidRDefault="00506BE7" w:rsidP="00EB3810">
            <w:pPr>
              <w:spacing w:before="100" w:after="100" w:line="220" w:lineRule="exact"/>
              <w:ind w:right="87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108,5</w:t>
            </w:r>
          </w:p>
        </w:tc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F0D7A" w:rsidRPr="00950F3F" w:rsidRDefault="00DF0D7A" w:rsidP="00EB3810">
            <w:pPr>
              <w:spacing w:before="100" w:after="100" w:line="220" w:lineRule="exact"/>
              <w:ind w:right="811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DF0D7A" w:rsidRDefault="00DF0D7A" w:rsidP="0048235F">
      <w:pPr>
        <w:ind w:firstLine="709"/>
        <w:jc w:val="both"/>
        <w:rPr>
          <w:sz w:val="26"/>
          <w:szCs w:val="26"/>
        </w:rPr>
      </w:pPr>
    </w:p>
    <w:p w:rsidR="00DC5F38" w:rsidRDefault="00DC5F38" w:rsidP="0048235F">
      <w:pPr>
        <w:ind w:firstLine="709"/>
        <w:jc w:val="both"/>
        <w:rPr>
          <w:sz w:val="26"/>
          <w:szCs w:val="26"/>
        </w:rPr>
      </w:pPr>
      <w:r w:rsidRPr="003B61C7">
        <w:rPr>
          <w:sz w:val="26"/>
          <w:szCs w:val="26"/>
        </w:rPr>
        <w:t xml:space="preserve">Из </w:t>
      </w:r>
      <w:r>
        <w:rPr>
          <w:sz w:val="26"/>
          <w:szCs w:val="26"/>
        </w:rPr>
        <w:t xml:space="preserve">общего </w:t>
      </w:r>
      <w:proofErr w:type="gramStart"/>
      <w:r>
        <w:rPr>
          <w:sz w:val="26"/>
          <w:szCs w:val="26"/>
        </w:rPr>
        <w:t>объема</w:t>
      </w:r>
      <w:proofErr w:type="gramEnd"/>
      <w:r>
        <w:rPr>
          <w:sz w:val="26"/>
          <w:szCs w:val="26"/>
        </w:rPr>
        <w:t xml:space="preserve"> введенного в </w:t>
      </w:r>
      <w:r w:rsidR="004361EE">
        <w:rPr>
          <w:sz w:val="26"/>
          <w:szCs w:val="26"/>
          <w:lang w:val="en-US"/>
        </w:rPr>
        <w:t>I</w:t>
      </w:r>
      <w:r w:rsidR="004361EE" w:rsidRPr="004361EE">
        <w:rPr>
          <w:sz w:val="26"/>
          <w:szCs w:val="26"/>
        </w:rPr>
        <w:t xml:space="preserve"> </w:t>
      </w:r>
      <w:r w:rsidR="004361EE">
        <w:rPr>
          <w:sz w:val="26"/>
          <w:szCs w:val="26"/>
        </w:rPr>
        <w:t xml:space="preserve">квартале </w:t>
      </w:r>
      <w:r>
        <w:rPr>
          <w:sz w:val="26"/>
          <w:szCs w:val="26"/>
        </w:rPr>
        <w:t>202</w:t>
      </w:r>
      <w:r w:rsidR="00040888">
        <w:rPr>
          <w:sz w:val="26"/>
          <w:szCs w:val="26"/>
        </w:rPr>
        <w:t>2</w:t>
      </w:r>
      <w:r>
        <w:rPr>
          <w:sz w:val="26"/>
          <w:szCs w:val="26"/>
        </w:rPr>
        <w:t xml:space="preserve"> г. в эксплуатацию жилья </w:t>
      </w:r>
      <w:r w:rsidR="00506BE7">
        <w:rPr>
          <w:sz w:val="26"/>
          <w:szCs w:val="26"/>
        </w:rPr>
        <w:t>30,9</w:t>
      </w:r>
      <w:r>
        <w:rPr>
          <w:sz w:val="26"/>
          <w:szCs w:val="26"/>
        </w:rPr>
        <w:t xml:space="preserve">% построено для граждан, состоящих на учете нуждающихся </w:t>
      </w:r>
      <w:r w:rsidR="0044708D">
        <w:rPr>
          <w:sz w:val="26"/>
          <w:szCs w:val="26"/>
        </w:rPr>
        <w:br/>
      </w:r>
      <w:r>
        <w:rPr>
          <w:sz w:val="26"/>
          <w:szCs w:val="26"/>
        </w:rPr>
        <w:t xml:space="preserve">в улучшении жилищных условий (в </w:t>
      </w:r>
      <w:r w:rsidR="004361EE">
        <w:rPr>
          <w:sz w:val="26"/>
          <w:szCs w:val="26"/>
          <w:lang w:val="en-US"/>
        </w:rPr>
        <w:t>I</w:t>
      </w:r>
      <w:r w:rsidR="004361EE" w:rsidRPr="004361EE">
        <w:rPr>
          <w:sz w:val="26"/>
          <w:szCs w:val="26"/>
        </w:rPr>
        <w:t xml:space="preserve"> </w:t>
      </w:r>
      <w:r w:rsidR="004361EE">
        <w:rPr>
          <w:sz w:val="26"/>
          <w:szCs w:val="26"/>
        </w:rPr>
        <w:t xml:space="preserve">квартале </w:t>
      </w:r>
      <w:r>
        <w:rPr>
          <w:sz w:val="26"/>
          <w:szCs w:val="26"/>
        </w:rPr>
        <w:t>202</w:t>
      </w:r>
      <w:r w:rsidR="00040888">
        <w:rPr>
          <w:sz w:val="26"/>
          <w:szCs w:val="26"/>
        </w:rPr>
        <w:t>1</w:t>
      </w:r>
      <w:r w:rsidR="00C249CB">
        <w:rPr>
          <w:sz w:val="26"/>
          <w:szCs w:val="26"/>
        </w:rPr>
        <w:t> </w:t>
      </w:r>
      <w:r>
        <w:rPr>
          <w:sz w:val="26"/>
          <w:szCs w:val="26"/>
        </w:rPr>
        <w:t xml:space="preserve">г. – </w:t>
      </w:r>
      <w:r w:rsidR="00040888">
        <w:rPr>
          <w:sz w:val="26"/>
          <w:szCs w:val="26"/>
        </w:rPr>
        <w:t>37,7</w:t>
      </w:r>
      <w:r>
        <w:rPr>
          <w:sz w:val="26"/>
          <w:szCs w:val="26"/>
        </w:rPr>
        <w:t xml:space="preserve">%), в том числе </w:t>
      </w:r>
      <w:r w:rsidR="00C249CB">
        <w:rPr>
          <w:sz w:val="26"/>
          <w:szCs w:val="26"/>
        </w:rPr>
        <w:br/>
      </w:r>
      <w:r>
        <w:rPr>
          <w:sz w:val="26"/>
          <w:szCs w:val="26"/>
        </w:rPr>
        <w:t xml:space="preserve">с государственной поддержкой – </w:t>
      </w:r>
      <w:r w:rsidR="00506BE7">
        <w:rPr>
          <w:sz w:val="26"/>
          <w:szCs w:val="26"/>
        </w:rPr>
        <w:t>25,5</w:t>
      </w:r>
      <w:r>
        <w:rPr>
          <w:sz w:val="26"/>
          <w:szCs w:val="26"/>
        </w:rPr>
        <w:t xml:space="preserve">% (в </w:t>
      </w:r>
      <w:r w:rsidR="004361EE">
        <w:rPr>
          <w:sz w:val="26"/>
          <w:szCs w:val="26"/>
          <w:lang w:val="en-US"/>
        </w:rPr>
        <w:t>I</w:t>
      </w:r>
      <w:r w:rsidR="004361EE" w:rsidRPr="004361EE">
        <w:rPr>
          <w:sz w:val="26"/>
          <w:szCs w:val="26"/>
        </w:rPr>
        <w:t xml:space="preserve"> </w:t>
      </w:r>
      <w:r w:rsidR="004361EE">
        <w:rPr>
          <w:sz w:val="26"/>
          <w:szCs w:val="26"/>
        </w:rPr>
        <w:t xml:space="preserve">квартале </w:t>
      </w:r>
      <w:r>
        <w:rPr>
          <w:sz w:val="26"/>
          <w:szCs w:val="26"/>
        </w:rPr>
        <w:t>202</w:t>
      </w:r>
      <w:r w:rsidR="00040888">
        <w:rPr>
          <w:sz w:val="26"/>
          <w:szCs w:val="26"/>
        </w:rPr>
        <w:t>1</w:t>
      </w:r>
      <w:r>
        <w:rPr>
          <w:sz w:val="26"/>
          <w:szCs w:val="26"/>
        </w:rPr>
        <w:t xml:space="preserve"> г. – </w:t>
      </w:r>
      <w:r w:rsidR="00040888">
        <w:rPr>
          <w:sz w:val="26"/>
          <w:szCs w:val="26"/>
        </w:rPr>
        <w:t>31,5</w:t>
      </w:r>
      <w:r>
        <w:rPr>
          <w:sz w:val="26"/>
          <w:szCs w:val="26"/>
        </w:rPr>
        <w:t>%).</w:t>
      </w:r>
    </w:p>
    <w:p w:rsidR="00DC5F38" w:rsidRDefault="00DC5F38" w:rsidP="00DC5F38">
      <w:pPr>
        <w:spacing w:before="200" w:after="240"/>
        <w:jc w:val="center"/>
        <w:rPr>
          <w:rFonts w:ascii="Arial" w:hAnsi="Arial" w:cs="Arial"/>
          <w:b/>
          <w:sz w:val="24"/>
          <w:szCs w:val="24"/>
        </w:rPr>
      </w:pPr>
      <w:r w:rsidRPr="00B7522B">
        <w:rPr>
          <w:rFonts w:ascii="Arial" w:hAnsi="Arial" w:cs="Arial"/>
          <w:b/>
          <w:sz w:val="22"/>
          <w:szCs w:val="22"/>
        </w:rPr>
        <w:t>Основные показатели по вводу в эксплуатацию жилья</w:t>
      </w:r>
    </w:p>
    <w:tbl>
      <w:tblPr>
        <w:tblW w:w="9072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136"/>
        <w:gridCol w:w="1701"/>
        <w:gridCol w:w="1701"/>
        <w:gridCol w:w="1534"/>
      </w:tblGrid>
      <w:tr w:rsidR="00E90C8E" w:rsidRPr="00F00150" w:rsidTr="000857EC">
        <w:trPr>
          <w:cantSplit/>
          <w:tblHeader/>
        </w:trPr>
        <w:tc>
          <w:tcPr>
            <w:tcW w:w="4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Pr="00F00150" w:rsidRDefault="00E90C8E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C8E" w:rsidRPr="00DB0A71" w:rsidRDefault="00E40726" w:rsidP="00FE6F5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C249CB">
              <w:rPr>
                <w:sz w:val="22"/>
              </w:rPr>
              <w:t xml:space="preserve"> </w:t>
            </w:r>
            <w:r>
              <w:rPr>
                <w:sz w:val="22"/>
              </w:rPr>
              <w:t>квартал</w:t>
            </w:r>
            <w:r w:rsidR="00E90C8E">
              <w:rPr>
                <w:sz w:val="22"/>
              </w:rPr>
              <w:t xml:space="preserve"> 202</w:t>
            </w:r>
            <w:r w:rsidR="00FE6F5F">
              <w:rPr>
                <w:sz w:val="22"/>
              </w:rPr>
              <w:t>2</w:t>
            </w:r>
            <w:r w:rsidR="00E90C8E">
              <w:rPr>
                <w:sz w:val="22"/>
              </w:rPr>
              <w:t xml:space="preserve"> г.</w:t>
            </w:r>
          </w:p>
        </w:tc>
        <w:tc>
          <w:tcPr>
            <w:tcW w:w="1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C8E" w:rsidRDefault="00E90C8E" w:rsidP="00D104C6">
            <w:pPr>
              <w:spacing w:before="60" w:line="220" w:lineRule="exact"/>
              <w:ind w:left="-79" w:right="-79"/>
              <w:jc w:val="center"/>
              <w:rPr>
                <w:sz w:val="22"/>
              </w:rPr>
            </w:pPr>
            <w:r w:rsidRPr="00B7522B">
              <w:rPr>
                <w:sz w:val="22"/>
                <w:u w:val="single"/>
              </w:rPr>
              <w:t>Справочно</w:t>
            </w:r>
            <w:r w:rsidRPr="00B7522B">
              <w:rPr>
                <w:sz w:val="22"/>
                <w:u w:val="single"/>
              </w:rPr>
              <w:br/>
            </w:r>
            <w:r w:rsidR="00E40726">
              <w:rPr>
                <w:sz w:val="22"/>
                <w:lang w:val="en-US"/>
              </w:rPr>
              <w:t>I</w:t>
            </w:r>
            <w:r w:rsidR="00E40726" w:rsidRPr="00E40726">
              <w:rPr>
                <w:sz w:val="22"/>
              </w:rPr>
              <w:t xml:space="preserve"> </w:t>
            </w:r>
            <w:r w:rsidR="00E40726">
              <w:rPr>
                <w:sz w:val="22"/>
              </w:rPr>
              <w:t xml:space="preserve">квартал </w:t>
            </w:r>
            <w:r w:rsidR="00A612C9">
              <w:rPr>
                <w:sz w:val="22"/>
              </w:rPr>
              <w:br/>
            </w:r>
            <w:r w:rsidR="00FE6F5F">
              <w:rPr>
                <w:sz w:val="22"/>
              </w:rPr>
              <w:t>2021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  <w:p w:rsidR="00E90C8E" w:rsidRPr="00B7522B" w:rsidRDefault="00E40726" w:rsidP="00FE6F5F">
            <w:pPr>
              <w:spacing w:after="60" w:line="220" w:lineRule="exact"/>
              <w:ind w:left="-79" w:right="-79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E4072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кварталу </w:t>
            </w:r>
            <w:r w:rsidR="00A612C9">
              <w:rPr>
                <w:sz w:val="22"/>
              </w:rPr>
              <w:br/>
            </w:r>
            <w:r w:rsidR="00E90C8E">
              <w:rPr>
                <w:sz w:val="22"/>
              </w:rPr>
              <w:t>20</w:t>
            </w:r>
            <w:r w:rsidR="00FE6F5F">
              <w:rPr>
                <w:sz w:val="22"/>
              </w:rPr>
              <w:t>20</w:t>
            </w:r>
            <w:r w:rsidR="00E90C8E">
              <w:rPr>
                <w:sz w:val="22"/>
              </w:rPr>
              <w:t> г.</w:t>
            </w:r>
          </w:p>
        </w:tc>
      </w:tr>
      <w:tr w:rsidR="00DC5F38" w:rsidRPr="00F00150" w:rsidTr="000857EC">
        <w:trPr>
          <w:cantSplit/>
          <w:trHeight w:val="582"/>
          <w:tblHeader/>
        </w:trPr>
        <w:tc>
          <w:tcPr>
            <w:tcW w:w="4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00150" w:rsidRDefault="00DC5F38" w:rsidP="00D104C6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D104C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B7522B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</w:r>
            <w:r w:rsidRPr="00B7522B">
              <w:rPr>
                <w:sz w:val="22"/>
                <w:szCs w:val="22"/>
              </w:rPr>
              <w:t>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C5F38" w:rsidRPr="00B7522B" w:rsidRDefault="00DC5F38" w:rsidP="00E407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к </w:t>
            </w:r>
            <w:r w:rsidRPr="00B7522B">
              <w:rPr>
                <w:iCs/>
                <w:sz w:val="22"/>
                <w:szCs w:val="22"/>
              </w:rPr>
              <w:br/>
            </w:r>
            <w:r w:rsidR="00E40726">
              <w:rPr>
                <w:sz w:val="22"/>
                <w:lang w:val="en-US"/>
              </w:rPr>
              <w:t>I</w:t>
            </w:r>
            <w:r w:rsidR="00E40726" w:rsidRPr="00E40726">
              <w:rPr>
                <w:sz w:val="22"/>
              </w:rPr>
              <w:t xml:space="preserve"> </w:t>
            </w:r>
            <w:proofErr w:type="gramStart"/>
            <w:r w:rsidR="00E40726">
              <w:rPr>
                <w:sz w:val="22"/>
              </w:rPr>
              <w:t>кварталу</w:t>
            </w:r>
            <w:proofErr w:type="gramEnd"/>
            <w:r w:rsidR="00E40726">
              <w:rPr>
                <w:sz w:val="22"/>
              </w:rPr>
              <w:t xml:space="preserve"> </w:t>
            </w:r>
            <w:r w:rsidR="00FE6F5F">
              <w:rPr>
                <w:sz w:val="22"/>
                <w:szCs w:val="22"/>
              </w:rPr>
              <w:br/>
              <w:t>2021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38" w:rsidRPr="00F67B36" w:rsidRDefault="00DC5F38" w:rsidP="00D104C6">
            <w:pPr>
              <w:spacing w:before="60" w:after="60" w:line="220" w:lineRule="exact"/>
              <w:ind w:left="-74" w:right="-85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616"/>
        </w:trPr>
        <w:tc>
          <w:tcPr>
            <w:tcW w:w="4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C249CB">
            <w:pPr>
              <w:spacing w:before="60" w:after="80" w:line="220" w:lineRule="exact"/>
              <w:rPr>
                <w:sz w:val="22"/>
                <w:szCs w:val="22"/>
              </w:rPr>
            </w:pPr>
            <w:r w:rsidRPr="00951A43">
              <w:rPr>
                <w:b/>
                <w:sz w:val="22"/>
                <w:szCs w:val="22"/>
              </w:rPr>
              <w:t>Введено в эксплуатацию жилья за счет всех источников финансирования</w:t>
            </w:r>
            <w:r>
              <w:rPr>
                <w:sz w:val="22"/>
                <w:szCs w:val="22"/>
              </w:rPr>
              <w:t xml:space="preserve">  </w:t>
            </w:r>
          </w:p>
          <w:p w:rsidR="00FE6F5F" w:rsidRPr="00C51C55" w:rsidRDefault="00FE6F5F" w:rsidP="00C249CB">
            <w:pPr>
              <w:spacing w:before="60" w:after="80" w:line="220" w:lineRule="exact"/>
              <w:rPr>
                <w:sz w:val="22"/>
                <w:szCs w:val="22"/>
              </w:rPr>
            </w:pPr>
            <w:r w:rsidRPr="00C51C55">
              <w:rPr>
                <w:sz w:val="22"/>
                <w:szCs w:val="22"/>
              </w:rPr>
              <w:t xml:space="preserve">           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506BE7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Pr="009A5D68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285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C249CB">
            <w:pPr>
              <w:spacing w:before="60" w:after="80" w:line="220" w:lineRule="exact"/>
              <w:ind w:left="96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многоквартирных </w:t>
            </w:r>
            <w:proofErr w:type="spellStart"/>
            <w:r>
              <w:rPr>
                <w:sz w:val="22"/>
                <w:szCs w:val="22"/>
              </w:rPr>
              <w:t>энергоэффективных</w:t>
            </w:r>
            <w:proofErr w:type="spellEnd"/>
            <w:r>
              <w:rPr>
                <w:sz w:val="22"/>
                <w:szCs w:val="22"/>
              </w:rPr>
              <w:t xml:space="preserve"> жилых домов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506BE7" w:rsidP="00C249CB">
            <w:pPr>
              <w:tabs>
                <w:tab w:val="left" w:pos="784"/>
                <w:tab w:val="left" w:pos="1251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C249CB">
            <w:pPr>
              <w:tabs>
                <w:tab w:val="left" w:pos="505"/>
                <w:tab w:val="left" w:pos="1251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45,2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57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C249CB">
            <w:pPr>
              <w:spacing w:before="60" w:after="80" w:line="220" w:lineRule="exact"/>
              <w:ind w:left="97"/>
              <w:rPr>
                <w:b/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в сельских населенных пунктах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и малых городских поселениях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352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C249CB">
            <w:pPr>
              <w:spacing w:before="60" w:after="80" w:line="220" w:lineRule="exact"/>
              <w:ind w:firstLine="6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951A43">
              <w:rPr>
                <w:sz w:val="22"/>
                <w:szCs w:val="22"/>
              </w:rPr>
              <w:t xml:space="preserve"> сельских населенных пунктах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137,6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177,9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25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E27AF7" w:rsidRDefault="00FE6F5F" w:rsidP="00C249CB">
            <w:pPr>
              <w:spacing w:before="60" w:after="80" w:line="220" w:lineRule="exact"/>
              <w:ind w:left="113"/>
              <w:rPr>
                <w:sz w:val="22"/>
                <w:szCs w:val="22"/>
              </w:rPr>
            </w:pPr>
            <w:r w:rsidRPr="00E27AF7"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EB3810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6E30CA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C249CB">
            <w:pPr>
              <w:spacing w:before="60" w:after="80" w:line="220" w:lineRule="exact"/>
              <w:ind w:left="113"/>
              <w:rPr>
                <w:sz w:val="22"/>
                <w:szCs w:val="22"/>
              </w:rPr>
            </w:pPr>
            <w:r w:rsidRPr="00951A43">
              <w:rPr>
                <w:sz w:val="22"/>
                <w:szCs w:val="22"/>
              </w:rPr>
              <w:t xml:space="preserve">для граждан, состоящих на учете нуждающихся в улучшении </w:t>
            </w:r>
            <w:r>
              <w:rPr>
                <w:sz w:val="22"/>
                <w:szCs w:val="22"/>
              </w:rPr>
              <w:br/>
            </w:r>
            <w:r w:rsidRPr="00951A43">
              <w:rPr>
                <w:sz w:val="22"/>
                <w:szCs w:val="22"/>
              </w:rPr>
              <w:t>ж</w:t>
            </w:r>
            <w:r>
              <w:rPr>
                <w:sz w:val="22"/>
                <w:szCs w:val="22"/>
              </w:rPr>
              <w:t>и</w:t>
            </w:r>
            <w:r w:rsidRPr="00951A43">
              <w:rPr>
                <w:sz w:val="22"/>
                <w:szCs w:val="22"/>
              </w:rPr>
              <w:t xml:space="preserve">лищных условий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506BE7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CF126D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Pr="00951A43" w:rsidRDefault="00FE6F5F" w:rsidP="00C249CB">
            <w:pPr>
              <w:spacing w:before="60" w:after="80" w:line="220" w:lineRule="exact"/>
              <w:ind w:left="5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 w:rsidRPr="00951A43">
              <w:rPr>
                <w:sz w:val="22"/>
                <w:szCs w:val="22"/>
              </w:rPr>
              <w:t xml:space="preserve">осуществляющих жилищное </w:t>
            </w:r>
            <w:r>
              <w:rPr>
                <w:sz w:val="22"/>
                <w:szCs w:val="22"/>
              </w:rPr>
              <w:t xml:space="preserve">          </w:t>
            </w:r>
            <w:r w:rsidRPr="00951A43">
              <w:rPr>
                <w:sz w:val="22"/>
                <w:szCs w:val="22"/>
              </w:rPr>
              <w:t>строительство с государственной поддержкой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506BE7" w:rsidP="00C249CB">
            <w:pPr>
              <w:tabs>
                <w:tab w:val="left" w:pos="1413"/>
                <w:tab w:val="left" w:pos="1530"/>
              </w:tabs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506BE7" w:rsidP="00C249CB">
            <w:pPr>
              <w:tabs>
                <w:tab w:val="left" w:pos="784"/>
                <w:tab w:val="left" w:pos="1413"/>
                <w:tab w:val="left" w:pos="1530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C249CB">
            <w:pPr>
              <w:tabs>
                <w:tab w:val="left" w:pos="505"/>
                <w:tab w:val="left" w:pos="1413"/>
                <w:tab w:val="left" w:pos="1530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C249CB">
            <w:pPr>
              <w:spacing w:before="60" w:after="8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Default="00506BE7" w:rsidP="00C249CB">
            <w:pPr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EA256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Default="00506BE7" w:rsidP="00C249CB">
            <w:pPr>
              <w:tabs>
                <w:tab w:val="left" w:pos="784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 w:rsidR="00EA256B">
              <w:rPr>
                <w:sz w:val="22"/>
                <w:szCs w:val="22"/>
              </w:rPr>
              <w:t>3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Default="00FE6F5F" w:rsidP="00C249CB">
            <w:pPr>
              <w:tabs>
                <w:tab w:val="left" w:pos="505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</w:tr>
      <w:tr w:rsidR="00FE6F5F" w:rsidTr="000857EC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F5F" w:rsidRDefault="00FE6F5F" w:rsidP="00C249CB">
            <w:pPr>
              <w:spacing w:before="60" w:after="80" w:line="220" w:lineRule="exact"/>
              <w:ind w:left="102"/>
            </w:pPr>
            <w:r w:rsidRPr="00000AEE">
              <w:rPr>
                <w:sz w:val="22"/>
                <w:szCs w:val="22"/>
              </w:rPr>
              <w:t>арендно</w:t>
            </w:r>
            <w:r>
              <w:rPr>
                <w:sz w:val="22"/>
                <w:szCs w:val="22"/>
              </w:rPr>
              <w:t>го</w:t>
            </w:r>
            <w:r w:rsidRPr="00000AEE">
              <w:rPr>
                <w:sz w:val="22"/>
                <w:szCs w:val="22"/>
              </w:rPr>
              <w:t xml:space="preserve"> жиль</w:t>
            </w:r>
            <w:r>
              <w:rPr>
                <w:sz w:val="22"/>
                <w:szCs w:val="22"/>
              </w:rPr>
              <w:t>я</w:t>
            </w:r>
            <w:r w:rsidRPr="00000AEE">
              <w:rPr>
                <w:sz w:val="22"/>
                <w:szCs w:val="22"/>
              </w:rPr>
              <w:t xml:space="preserve"> государственного</w:t>
            </w:r>
            <w:r>
              <w:rPr>
                <w:sz w:val="22"/>
                <w:szCs w:val="22"/>
              </w:rPr>
              <w:t>,</w:t>
            </w:r>
            <w:r w:rsidRPr="00000A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000AEE">
              <w:rPr>
                <w:sz w:val="22"/>
                <w:szCs w:val="22"/>
              </w:rPr>
              <w:t xml:space="preserve">частного жилищных фондов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506BE7" w:rsidP="00C249CB">
            <w:pPr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506BE7" w:rsidP="00C249CB">
            <w:pPr>
              <w:tabs>
                <w:tab w:val="left" w:pos="784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</w:t>
            </w:r>
            <w:r w:rsidR="00EA256B">
              <w:rPr>
                <w:sz w:val="22"/>
                <w:szCs w:val="22"/>
              </w:rPr>
              <w:t>3</w:t>
            </w:r>
          </w:p>
        </w:tc>
        <w:tc>
          <w:tcPr>
            <w:tcW w:w="15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6F5F" w:rsidRDefault="00FE6F5F" w:rsidP="00C249CB">
            <w:pPr>
              <w:tabs>
                <w:tab w:val="left" w:pos="505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</w:tr>
      <w:tr w:rsidR="00EB3810" w:rsidTr="000857EC">
        <w:tblPrEx>
          <w:tblCellMar>
            <w:left w:w="42" w:type="dxa"/>
            <w:right w:w="42" w:type="dxa"/>
          </w:tblCellMar>
        </w:tblPrEx>
        <w:trPr>
          <w:cantSplit/>
          <w:trHeight w:val="80"/>
        </w:trPr>
        <w:tc>
          <w:tcPr>
            <w:tcW w:w="4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B3810" w:rsidRPr="00000AEE" w:rsidRDefault="00EB3810" w:rsidP="00C249CB">
            <w:pPr>
              <w:spacing w:before="60" w:after="80" w:line="220" w:lineRule="exact"/>
              <w:ind w:left="102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жилых домов </w:t>
            </w:r>
            <w:r>
              <w:rPr>
                <w:sz w:val="22"/>
              </w:rPr>
              <w:br/>
              <w:t xml:space="preserve">с использованием электрической энергии </w:t>
            </w:r>
            <w:r>
              <w:rPr>
                <w:sz w:val="22"/>
              </w:rPr>
              <w:br/>
              <w:t>для целей отопления, горячего водоснабжения и приготовления пищи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810" w:rsidRDefault="006E30CA" w:rsidP="00C249CB">
            <w:pPr>
              <w:spacing w:before="60" w:after="80" w:line="220" w:lineRule="exact"/>
              <w:ind w:right="5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810" w:rsidRDefault="00F371A5" w:rsidP="00C249CB">
            <w:pPr>
              <w:tabs>
                <w:tab w:val="left" w:pos="784"/>
              </w:tabs>
              <w:spacing w:before="6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5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3810" w:rsidRDefault="003A07AC" w:rsidP="00C249CB">
            <w:pPr>
              <w:tabs>
                <w:tab w:val="left" w:pos="505"/>
              </w:tabs>
              <w:spacing w:before="60" w:after="80" w:line="220" w:lineRule="exact"/>
              <w:ind w:right="3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</w:tbl>
    <w:p w:rsidR="008A1EDE" w:rsidRDefault="008A1EDE" w:rsidP="00C249CB">
      <w:pPr>
        <w:pStyle w:val="a4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</w:t>
      </w:r>
      <w:r w:rsidRPr="00B7522B">
        <w:rPr>
          <w:rFonts w:ascii="Arial" w:hAnsi="Arial" w:cs="Arial"/>
          <w:b/>
          <w:sz w:val="22"/>
          <w:szCs w:val="22"/>
        </w:rPr>
        <w:t>вод в эксплуатацию жилья</w:t>
      </w:r>
      <w:r w:rsidR="00C249C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по источникам финансирования 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84"/>
        <w:gridCol w:w="1487"/>
        <w:gridCol w:w="1488"/>
        <w:gridCol w:w="1417"/>
        <w:gridCol w:w="1254"/>
      </w:tblGrid>
      <w:tr w:rsidR="008A1EDE" w:rsidTr="00EB341E">
        <w:trPr>
          <w:cantSplit/>
          <w:tblHeader/>
          <w:jc w:val="center"/>
        </w:trPr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EDE" w:rsidRDefault="008A1EDE" w:rsidP="00EB341E">
            <w:pPr>
              <w:spacing w:before="40" w:after="30" w:line="200" w:lineRule="exact"/>
              <w:jc w:val="center"/>
            </w:pP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1EDE" w:rsidRDefault="008A1EDE" w:rsidP="009D4B74">
            <w:pPr>
              <w:spacing w:before="60" w:after="60" w:line="200" w:lineRule="exact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9D4B74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EDE" w:rsidRDefault="008A1EDE" w:rsidP="00EB341E">
            <w:pPr>
              <w:tabs>
                <w:tab w:val="left" w:pos="1064"/>
              </w:tabs>
              <w:spacing w:before="60" w:after="60" w:line="200" w:lineRule="exact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итогу</w:t>
            </w:r>
          </w:p>
        </w:tc>
      </w:tr>
      <w:tr w:rsidR="008A1EDE" w:rsidTr="00EB341E">
        <w:trPr>
          <w:cantSplit/>
          <w:trHeight w:val="332"/>
          <w:tblHeader/>
          <w:jc w:val="center"/>
        </w:trPr>
        <w:tc>
          <w:tcPr>
            <w:tcW w:w="3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A1EDE" w:rsidRDefault="008A1EDE" w:rsidP="00EB341E"/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EDE" w:rsidRDefault="008A1EDE" w:rsidP="00EB341E">
            <w:pPr>
              <w:spacing w:before="120" w:after="120" w:line="200" w:lineRule="exact"/>
              <w:ind w:left="57"/>
              <w:jc w:val="center"/>
            </w:pPr>
            <w:r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EDE" w:rsidRDefault="008A1EDE" w:rsidP="009D4B74">
            <w:pPr>
              <w:spacing w:before="120" w:after="120" w:line="200" w:lineRule="exact"/>
              <w:ind w:left="-57" w:right="-57"/>
              <w:jc w:val="center"/>
            </w:pPr>
            <w:proofErr w:type="gramStart"/>
            <w:r w:rsidRPr="00B7522B">
              <w:rPr>
                <w:sz w:val="22"/>
                <w:szCs w:val="22"/>
              </w:rPr>
              <w:t>в</w:t>
            </w:r>
            <w:proofErr w:type="gramEnd"/>
            <w:r w:rsidRPr="00B7522B">
              <w:rPr>
                <w:sz w:val="22"/>
                <w:szCs w:val="22"/>
              </w:rPr>
              <w:t xml:space="preserve"> % к </w:t>
            </w:r>
            <w:r w:rsidRPr="00B7522B">
              <w:rPr>
                <w:iCs/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1045D8"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кварталу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Pr="00B7522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9D4B7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1EDE" w:rsidRDefault="008A1EDE" w:rsidP="009D4B74">
            <w:pPr>
              <w:spacing w:before="120" w:after="120" w:line="200" w:lineRule="exact"/>
              <w:ind w:left="57"/>
              <w:jc w:val="center"/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 xml:space="preserve">квартал </w:t>
            </w:r>
            <w:r w:rsidRPr="00A37E8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9D4B74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EDE" w:rsidRDefault="008A1EDE" w:rsidP="009D4B74">
            <w:pPr>
              <w:spacing w:before="120" w:after="120" w:line="200" w:lineRule="exact"/>
              <w:ind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квартал 2</w:t>
            </w:r>
            <w:r w:rsidRPr="00A37E82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  <w:r w:rsidR="009D4B74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rPr>
                <w:b/>
              </w:rPr>
            </w:pPr>
            <w:r>
              <w:rPr>
                <w:b/>
                <w:sz w:val="22"/>
              </w:rPr>
              <w:t>Введено в эксплуатацию жилых домов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397"/>
              <w:jc w:val="both"/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113"/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4A5CBD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113"/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4A5CBD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17,2р.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113"/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4A5CBD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284"/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4A5CBD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9D4B74" w:rsidTr="00EB341E">
        <w:trPr>
          <w:cantSplit/>
          <w:jc w:val="center"/>
        </w:trPr>
        <w:tc>
          <w:tcPr>
            <w:tcW w:w="33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Default="009D4B74" w:rsidP="00C249CB">
            <w:pPr>
              <w:spacing w:before="60" w:after="80" w:line="220" w:lineRule="exact"/>
              <w:ind w:left="113"/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2217FE" w:rsidRDefault="004A5CBD" w:rsidP="00C249CB">
            <w:pPr>
              <w:spacing w:before="6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2217FE" w:rsidRDefault="00506BE7" w:rsidP="00C249CB">
            <w:pPr>
              <w:tabs>
                <w:tab w:val="left" w:pos="1064"/>
              </w:tabs>
              <w:spacing w:before="6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2217FE" w:rsidRDefault="009D4B74" w:rsidP="00C249CB">
            <w:pPr>
              <w:tabs>
                <w:tab w:val="left" w:pos="1064"/>
              </w:tabs>
              <w:spacing w:before="60" w:after="80" w:line="22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</w:tbl>
    <w:p w:rsidR="00DC5F38" w:rsidRDefault="00DC5F38" w:rsidP="00DC5F38">
      <w:pPr>
        <w:spacing w:before="24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6</w:t>
      </w:r>
      <w:r w:rsidRPr="0070073F">
        <w:rPr>
          <w:rFonts w:ascii="Arial" w:hAnsi="Arial" w:cs="Arial"/>
          <w:b/>
          <w:sz w:val="26"/>
          <w:szCs w:val="26"/>
        </w:rPr>
        <w:t>.3. Подрядная деятельность</w:t>
      </w:r>
    </w:p>
    <w:p w:rsidR="00DC5F38" w:rsidRPr="0075698D" w:rsidRDefault="00DC5F38" w:rsidP="00DC5F38">
      <w:pPr>
        <w:jc w:val="center"/>
        <w:rPr>
          <w:rFonts w:ascii="Arial" w:hAnsi="Arial" w:cs="Arial"/>
          <w:b/>
          <w:sz w:val="10"/>
          <w:szCs w:val="10"/>
        </w:rPr>
      </w:pPr>
    </w:p>
    <w:p w:rsidR="00DC5F38" w:rsidRDefault="00DC5F38" w:rsidP="00DC5F38">
      <w:pPr>
        <w:ind w:firstLine="708"/>
        <w:jc w:val="both"/>
        <w:rPr>
          <w:sz w:val="26"/>
          <w:szCs w:val="26"/>
        </w:rPr>
      </w:pPr>
      <w:r w:rsidRPr="00371744">
        <w:rPr>
          <w:sz w:val="26"/>
          <w:szCs w:val="26"/>
        </w:rPr>
        <w:t xml:space="preserve">В </w:t>
      </w:r>
      <w:r w:rsidR="00F17B05">
        <w:rPr>
          <w:sz w:val="26"/>
          <w:szCs w:val="26"/>
          <w:lang w:val="en-US"/>
        </w:rPr>
        <w:t>I</w:t>
      </w:r>
      <w:r w:rsidR="00F17B05" w:rsidRPr="004361EE">
        <w:rPr>
          <w:sz w:val="26"/>
          <w:szCs w:val="26"/>
        </w:rPr>
        <w:t xml:space="preserve"> </w:t>
      </w:r>
      <w:r w:rsidR="00F17B05">
        <w:rPr>
          <w:sz w:val="26"/>
          <w:szCs w:val="26"/>
        </w:rPr>
        <w:t xml:space="preserve">квартале </w:t>
      </w:r>
      <w:r>
        <w:rPr>
          <w:bCs/>
          <w:sz w:val="26"/>
          <w:szCs w:val="26"/>
        </w:rPr>
        <w:t>202</w:t>
      </w:r>
      <w:r w:rsidR="009D4B74">
        <w:rPr>
          <w:bCs/>
          <w:sz w:val="26"/>
          <w:szCs w:val="26"/>
        </w:rPr>
        <w:t>2</w:t>
      </w:r>
      <w:r w:rsidR="00D82B98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 xml:space="preserve">г. </w:t>
      </w:r>
      <w:r w:rsidRPr="00371744">
        <w:rPr>
          <w:b/>
          <w:sz w:val="26"/>
          <w:szCs w:val="26"/>
        </w:rPr>
        <w:t>объем подрядных работ по виду деятельности «Строительство»</w:t>
      </w:r>
      <w:r w:rsidRPr="00371744">
        <w:rPr>
          <w:sz w:val="26"/>
          <w:szCs w:val="26"/>
        </w:rPr>
        <w:t xml:space="preserve"> выполнен на </w:t>
      </w:r>
      <w:r>
        <w:rPr>
          <w:sz w:val="26"/>
          <w:szCs w:val="26"/>
        </w:rPr>
        <w:t xml:space="preserve">сумму </w:t>
      </w:r>
      <w:r w:rsidR="00D96550">
        <w:rPr>
          <w:sz w:val="26"/>
          <w:szCs w:val="26"/>
        </w:rPr>
        <w:t>1</w:t>
      </w:r>
      <w:r w:rsidR="00876CE1">
        <w:rPr>
          <w:sz w:val="26"/>
          <w:szCs w:val="26"/>
        </w:rPr>
        <w:t>75,1</w:t>
      </w:r>
      <w:r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371744">
        <w:rPr>
          <w:sz w:val="26"/>
          <w:szCs w:val="26"/>
        </w:rPr>
        <w:t xml:space="preserve">. рублей, </w:t>
      </w:r>
      <w:r>
        <w:rPr>
          <w:sz w:val="26"/>
          <w:szCs w:val="26"/>
        </w:rPr>
        <w:t xml:space="preserve">или в сопоставимых ценах </w:t>
      </w:r>
      <w:r w:rsidR="00F07DEA">
        <w:rPr>
          <w:sz w:val="26"/>
          <w:szCs w:val="26"/>
        </w:rPr>
        <w:t>93,1</w:t>
      </w:r>
      <w:r>
        <w:rPr>
          <w:sz w:val="26"/>
          <w:szCs w:val="26"/>
        </w:rPr>
        <w:t>% к уровню</w:t>
      </w:r>
      <w:r w:rsidR="00F17B05" w:rsidRPr="00F07D61">
        <w:rPr>
          <w:sz w:val="26"/>
          <w:szCs w:val="26"/>
        </w:rPr>
        <w:t xml:space="preserve"> </w:t>
      </w:r>
      <w:r w:rsidR="00F17B05">
        <w:rPr>
          <w:sz w:val="26"/>
          <w:szCs w:val="26"/>
          <w:lang w:val="en-US"/>
        </w:rPr>
        <w:t>I</w:t>
      </w:r>
      <w:r w:rsidR="00F17B05" w:rsidRPr="004361EE">
        <w:rPr>
          <w:sz w:val="26"/>
          <w:szCs w:val="26"/>
        </w:rPr>
        <w:t xml:space="preserve"> </w:t>
      </w:r>
      <w:r w:rsidR="00F17B05">
        <w:rPr>
          <w:sz w:val="26"/>
          <w:szCs w:val="26"/>
        </w:rPr>
        <w:t>квартал</w:t>
      </w:r>
      <w:r w:rsidR="002D05D4">
        <w:rPr>
          <w:sz w:val="26"/>
          <w:szCs w:val="26"/>
        </w:rPr>
        <w:t>а</w:t>
      </w:r>
      <w:r w:rsidR="00A612C9">
        <w:rPr>
          <w:sz w:val="26"/>
          <w:szCs w:val="26"/>
        </w:rPr>
        <w:t xml:space="preserve"> </w:t>
      </w:r>
      <w:r w:rsidRPr="0037174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9D4B74">
        <w:rPr>
          <w:sz w:val="26"/>
          <w:szCs w:val="26"/>
        </w:rPr>
        <w:t>1</w:t>
      </w:r>
      <w:r>
        <w:rPr>
          <w:sz w:val="26"/>
          <w:szCs w:val="26"/>
        </w:rPr>
        <w:t xml:space="preserve"> г.</w:t>
      </w:r>
      <w:r w:rsidRPr="00371744">
        <w:rPr>
          <w:sz w:val="26"/>
          <w:szCs w:val="26"/>
        </w:rPr>
        <w:t xml:space="preserve"> </w:t>
      </w:r>
    </w:p>
    <w:p w:rsidR="009D4B74" w:rsidRPr="00A23E60" w:rsidRDefault="009D4B74" w:rsidP="00DC5F38">
      <w:pPr>
        <w:ind w:firstLine="708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86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2370"/>
        <w:gridCol w:w="2371"/>
        <w:gridCol w:w="2204"/>
      </w:tblGrid>
      <w:tr w:rsidR="009D4B74" w:rsidRPr="00371744" w:rsidTr="000857EC">
        <w:trPr>
          <w:cantSplit/>
          <w:trHeight w:val="363"/>
          <w:tblHeader/>
        </w:trPr>
        <w:tc>
          <w:tcPr>
            <w:tcW w:w="2141" w:type="dxa"/>
            <w:vMerge w:val="restart"/>
            <w:tcBorders>
              <w:left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 w:val="restart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Объем подрядных работ, </w:t>
            </w:r>
            <w:r>
              <w:rPr>
                <w:rFonts w:ascii="Times New Roman" w:hAnsi="Times New Roman"/>
                <w:sz w:val="22"/>
              </w:rPr>
              <w:br/>
              <w:t>м</w:t>
            </w:r>
            <w:r w:rsidRPr="00371744">
              <w:rPr>
                <w:rFonts w:ascii="Times New Roman" w:hAnsi="Times New Roman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н</w:t>
            </w:r>
            <w:r w:rsidRPr="00371744">
              <w:rPr>
                <w:rFonts w:ascii="Times New Roman" w:hAnsi="Times New Roman"/>
                <w:sz w:val="22"/>
              </w:rPr>
              <w:t xml:space="preserve">. </w:t>
            </w:r>
            <w:r>
              <w:rPr>
                <w:rFonts w:ascii="Times New Roman" w:hAnsi="Times New Roman"/>
                <w:sz w:val="22"/>
              </w:rPr>
              <w:t>р</w:t>
            </w:r>
            <w:r w:rsidRPr="00371744">
              <w:rPr>
                <w:rFonts w:ascii="Times New Roman" w:hAnsi="Times New Roman"/>
                <w:sz w:val="22"/>
              </w:rPr>
              <w:t xml:space="preserve">уб. </w:t>
            </w:r>
            <w:r w:rsidRPr="00371744">
              <w:rPr>
                <w:rFonts w:ascii="Times New Roman" w:hAnsi="Times New Roman"/>
                <w:sz w:val="22"/>
              </w:rPr>
              <w:br/>
              <w:t>(в текущих ценах)</w:t>
            </w:r>
          </w:p>
        </w:tc>
        <w:tc>
          <w:tcPr>
            <w:tcW w:w="4575" w:type="dxa"/>
            <w:gridSpan w:val="2"/>
            <w:tcBorders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r w:rsidRPr="00371744">
              <w:rPr>
                <w:rFonts w:ascii="Times New Roman" w:hAnsi="Times New Roman"/>
                <w:sz w:val="22"/>
              </w:rPr>
              <w:t>В сопоставимых ценах</w:t>
            </w:r>
          </w:p>
        </w:tc>
      </w:tr>
      <w:tr w:rsidR="009D4B74" w:rsidRPr="00371744" w:rsidTr="000857EC">
        <w:trPr>
          <w:cantSplit/>
          <w:trHeight w:val="777"/>
          <w:tblHeader/>
        </w:trPr>
        <w:tc>
          <w:tcPr>
            <w:tcW w:w="214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4B74" w:rsidRPr="00F45A0A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2370" w:type="dxa"/>
            <w:vMerge/>
            <w:tcBorders>
              <w:bottom w:val="single" w:sz="4" w:space="0" w:color="auto"/>
            </w:tcBorders>
            <w:vAlign w:val="center"/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2371" w:type="dxa"/>
            <w:tcBorders>
              <w:bottom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 соответствующему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 w:rsidRPr="00371744">
              <w:rPr>
                <w:rFonts w:ascii="Times New Roman" w:hAnsi="Times New Roman"/>
                <w:sz w:val="22"/>
              </w:rPr>
              <w:t xml:space="preserve">периоду </w:t>
            </w:r>
            <w:proofErr w:type="spellStart"/>
            <w:r w:rsidRPr="00371744">
              <w:rPr>
                <w:rFonts w:ascii="Times New Roman" w:hAnsi="Times New Roman"/>
                <w:sz w:val="22"/>
              </w:rPr>
              <w:t>преды</w:t>
            </w:r>
            <w:r>
              <w:rPr>
                <w:rFonts w:ascii="Times New Roman" w:hAnsi="Times New Roman"/>
                <w:sz w:val="22"/>
              </w:rPr>
              <w:t>-</w:t>
            </w:r>
            <w:r w:rsidRPr="00371744">
              <w:rPr>
                <w:rFonts w:ascii="Times New Roman" w:hAnsi="Times New Roman"/>
                <w:sz w:val="22"/>
              </w:rPr>
              <w:t>дущего</w:t>
            </w:r>
            <w:proofErr w:type="spellEnd"/>
            <w:r w:rsidRPr="00371744">
              <w:rPr>
                <w:rFonts w:ascii="Times New Roman" w:hAnsi="Times New Roman"/>
                <w:sz w:val="22"/>
              </w:rPr>
              <w:t xml:space="preserve"> года</w:t>
            </w:r>
          </w:p>
        </w:tc>
        <w:tc>
          <w:tcPr>
            <w:tcW w:w="2204" w:type="dxa"/>
            <w:tcBorders>
              <w:bottom w:val="single" w:sz="4" w:space="0" w:color="auto"/>
              <w:right w:val="single" w:sz="4" w:space="0" w:color="auto"/>
            </w:tcBorders>
          </w:tcPr>
          <w:p w:rsidR="009D4B74" w:rsidRPr="00371744" w:rsidRDefault="009D4B74" w:rsidP="00FE6F5F">
            <w:pPr>
              <w:pStyle w:val="a4"/>
              <w:spacing w:before="60" w:after="60" w:line="220" w:lineRule="exact"/>
              <w:jc w:val="center"/>
              <w:rPr>
                <w:rFonts w:ascii="Times New Roman" w:hAnsi="Times New Roman"/>
                <w:sz w:val="22"/>
              </w:rPr>
            </w:pPr>
            <w:proofErr w:type="gramStart"/>
            <w:r w:rsidRPr="00371744">
              <w:rPr>
                <w:rFonts w:ascii="Times New Roman" w:hAnsi="Times New Roman"/>
                <w:sz w:val="22"/>
              </w:rPr>
              <w:t>в</w:t>
            </w:r>
            <w:proofErr w:type="gramEnd"/>
            <w:r w:rsidRPr="00371744">
              <w:rPr>
                <w:rFonts w:ascii="Times New Roman" w:hAnsi="Times New Roman"/>
                <w:sz w:val="22"/>
              </w:rPr>
              <w:t xml:space="preserve"> % к</w:t>
            </w:r>
            <w:r w:rsidRPr="00371744">
              <w:rPr>
                <w:rFonts w:ascii="Times New Roman" w:hAnsi="Times New Roman"/>
                <w:sz w:val="22"/>
              </w:rPr>
              <w:br/>
              <w:t>предыдущему</w:t>
            </w:r>
            <w:r w:rsidRPr="00371744">
              <w:rPr>
                <w:rFonts w:ascii="Times New Roman" w:hAnsi="Times New Roman"/>
                <w:sz w:val="22"/>
              </w:rPr>
              <w:br/>
              <w:t>периоду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A2300E" w:rsidRDefault="009D4B74" w:rsidP="009D4B74">
            <w:pPr>
              <w:spacing w:before="140" w:after="140" w:line="220" w:lineRule="exact"/>
              <w:jc w:val="center"/>
              <w:rPr>
                <w:b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1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A76CAB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D4B74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88,1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7,3</w:t>
            </w:r>
          </w:p>
        </w:tc>
      </w:tr>
      <w:tr w:rsidR="009D4B74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46,3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73,6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93,0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B90E58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8391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53,4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8391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70,5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8391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883914">
              <w:rPr>
                <w:sz w:val="22"/>
                <w:szCs w:val="22"/>
              </w:rPr>
              <w:t>114,7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EC1A3B" w:rsidRDefault="009D4B74" w:rsidP="009D4B74">
            <w:pPr>
              <w:spacing w:before="140" w:after="140" w:line="220" w:lineRule="exact"/>
              <w:ind w:left="48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  <w:lang w:val="en-US"/>
              </w:rPr>
              <w:t>I</w:t>
            </w:r>
            <w:r w:rsidRPr="00EC1A3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EC1A3B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154,3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EC1A3B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EC1A3B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EC1A3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2,1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F9596F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F9596F">
              <w:rPr>
                <w:sz w:val="22"/>
                <w:szCs w:val="22"/>
              </w:rPr>
              <w:t>Апрель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F9596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F9596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F9596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F9596F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left="48"/>
              <w:rPr>
                <w:sz w:val="22"/>
                <w:szCs w:val="22"/>
              </w:rPr>
            </w:pPr>
            <w:r w:rsidRPr="006A60AB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 w:rsidRPr="006A60AB">
              <w:rPr>
                <w:b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257,6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159,3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A84925" w:rsidRDefault="009D4B74" w:rsidP="009D4B74">
            <w:pPr>
              <w:spacing w:before="140" w:after="140" w:line="220" w:lineRule="exact"/>
              <w:ind w:firstLine="52"/>
              <w:rPr>
                <w:i/>
                <w:sz w:val="22"/>
                <w:szCs w:val="22"/>
              </w:rPr>
            </w:pPr>
            <w:r w:rsidRPr="00A84925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A84925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spacing w:before="140" w:after="1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412,0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spacing w:before="140" w:after="1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B5B3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9B5B3F">
              <w:rPr>
                <w:i/>
                <w:sz w:val="22"/>
                <w:szCs w:val="22"/>
              </w:rPr>
              <w:t>х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A84925" w:rsidRDefault="009D4B74" w:rsidP="009D4B74">
            <w:pPr>
              <w:spacing w:before="140" w:after="140" w:line="220" w:lineRule="exact"/>
              <w:ind w:firstLine="272"/>
              <w:rPr>
                <w:i/>
                <w:sz w:val="22"/>
                <w:szCs w:val="22"/>
                <w:lang w:val="en-US"/>
              </w:rPr>
            </w:pPr>
            <w:r w:rsidRPr="00C333B4">
              <w:rPr>
                <w:sz w:val="22"/>
                <w:szCs w:val="22"/>
              </w:rPr>
              <w:t>Июль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Сентябрь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4B74" w:rsidRPr="00B7522B" w:rsidRDefault="009D4B74" w:rsidP="009D4B74">
            <w:pPr>
              <w:pStyle w:val="a3"/>
              <w:spacing w:before="140" w:after="140" w:line="220" w:lineRule="exact"/>
              <w:ind w:firstLine="52"/>
              <w:rPr>
                <w:i/>
                <w:sz w:val="22"/>
                <w:szCs w:val="22"/>
              </w:rPr>
            </w:pPr>
            <w:r w:rsidRPr="00B7522B">
              <w:rPr>
                <w:sz w:val="22"/>
                <w:szCs w:val="22"/>
                <w:lang w:val="en-US"/>
              </w:rPr>
              <w:t>II</w:t>
            </w:r>
            <w:r>
              <w:rPr>
                <w:sz w:val="22"/>
                <w:szCs w:val="22"/>
                <w:lang w:val="en-US"/>
              </w:rPr>
              <w:t>I</w:t>
            </w:r>
            <w:r w:rsidRPr="00B7522B">
              <w:rPr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D90151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294,5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D90151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91,7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D90151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D90151">
              <w:rPr>
                <w:b/>
                <w:sz w:val="22"/>
                <w:szCs w:val="22"/>
              </w:rPr>
              <w:t>104,9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22F1B" w:rsidRDefault="009D4B74" w:rsidP="009D4B74">
            <w:pPr>
              <w:spacing w:before="140" w:after="140" w:line="220" w:lineRule="exact"/>
              <w:ind w:firstLine="52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22F1B" w:rsidRDefault="009D4B74" w:rsidP="009D4B74">
            <w:pPr>
              <w:spacing w:before="140" w:after="1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706,5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22F1B" w:rsidRDefault="009D4B74" w:rsidP="009D4B74">
            <w:pPr>
              <w:spacing w:before="140" w:after="140" w:line="220" w:lineRule="exact"/>
              <w:ind w:right="822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88,2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22F1B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i/>
                <w:sz w:val="22"/>
                <w:szCs w:val="22"/>
              </w:rPr>
            </w:pPr>
            <w:r w:rsidRPr="00822F1B">
              <w:rPr>
                <w:i/>
                <w:sz w:val="22"/>
                <w:szCs w:val="22"/>
              </w:rPr>
              <w:t>х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A2020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8A2020">
              <w:rPr>
                <w:sz w:val="22"/>
                <w:szCs w:val="22"/>
              </w:rPr>
              <w:t>Октябрь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A2020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A2020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A2020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8A2020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32531E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94,3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32531E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96,7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32531E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32531E">
              <w:rPr>
                <w:sz w:val="22"/>
                <w:szCs w:val="22"/>
              </w:rPr>
              <w:t>110,0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firstLine="52"/>
              <w:rPr>
                <w:sz w:val="22"/>
                <w:szCs w:val="22"/>
              </w:rPr>
            </w:pPr>
            <w:r w:rsidRPr="00B03D9C">
              <w:rPr>
                <w:b/>
                <w:sz w:val="22"/>
                <w:szCs w:val="22"/>
                <w:lang w:val="en-US"/>
              </w:rPr>
              <w:t>IV</w:t>
            </w:r>
            <w:r w:rsidRPr="00B03D9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32531E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266,4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32531E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32531E"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6436B9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6436B9">
              <w:rPr>
                <w:b/>
                <w:sz w:val="22"/>
                <w:szCs w:val="22"/>
              </w:rPr>
              <w:t>88,7</w:t>
            </w:r>
          </w:p>
        </w:tc>
      </w:tr>
      <w:tr w:rsidR="009D4B74" w:rsidRPr="0054019B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54019B" w:rsidRDefault="009D4B74" w:rsidP="009D4B74">
            <w:pPr>
              <w:spacing w:before="140" w:after="140" w:line="220" w:lineRule="exact"/>
              <w:ind w:firstLine="52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54019B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972,9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54019B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88,8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54019B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sz w:val="22"/>
                <w:szCs w:val="22"/>
              </w:rPr>
            </w:pPr>
            <w:r w:rsidRPr="0054019B">
              <w:rPr>
                <w:b/>
                <w:sz w:val="22"/>
                <w:szCs w:val="22"/>
              </w:rPr>
              <w:t>х</w:t>
            </w:r>
          </w:p>
        </w:tc>
      </w:tr>
      <w:tr w:rsidR="009D4B74" w:rsidRPr="009158EA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6B44FE" w:rsidRDefault="009D4B74" w:rsidP="009D4B74">
            <w:pPr>
              <w:spacing w:before="140" w:after="14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A2300E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2</w:t>
            </w:r>
            <w:r w:rsidRPr="00A2300E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Default="009D4B74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6B44FE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D4B74" w:rsidRPr="002A57B5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Январь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49,3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82,2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2A57B5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2A57B5">
              <w:rPr>
                <w:sz w:val="22"/>
                <w:szCs w:val="22"/>
              </w:rPr>
              <w:t>50,1</w:t>
            </w:r>
          </w:p>
        </w:tc>
      </w:tr>
      <w:tr w:rsidR="009D4B74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Февраль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53,8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97,4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 w:rsidRPr="00950F3F">
              <w:rPr>
                <w:sz w:val="22"/>
                <w:szCs w:val="22"/>
              </w:rPr>
              <w:t>114,5</w:t>
            </w:r>
          </w:p>
        </w:tc>
      </w:tr>
      <w:tr w:rsidR="009D4B74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B90E58" w:rsidRDefault="009D4B74" w:rsidP="009D4B74">
            <w:pPr>
              <w:spacing w:before="140" w:after="140" w:line="220" w:lineRule="exact"/>
              <w:ind w:firstLine="2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F0624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F06244" w:rsidP="009D4B74">
            <w:pPr>
              <w:spacing w:before="140" w:after="140" w:line="220" w:lineRule="exact"/>
              <w:ind w:right="8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4B74" w:rsidRPr="00950F3F" w:rsidRDefault="00F0624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132,9</w:t>
            </w:r>
          </w:p>
        </w:tc>
      </w:tr>
      <w:tr w:rsidR="009D4B74" w:rsidRPr="00950F3F" w:rsidTr="000857EC">
        <w:trPr>
          <w:trHeight w:val="282"/>
        </w:trPr>
        <w:tc>
          <w:tcPr>
            <w:tcW w:w="21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9D4B74" w:rsidRDefault="009D4B74" w:rsidP="009D4B74">
            <w:pPr>
              <w:spacing w:before="140" w:after="140" w:line="220" w:lineRule="exact"/>
              <w:ind w:left="48"/>
              <w:rPr>
                <w:b/>
                <w:i/>
                <w:sz w:val="22"/>
                <w:szCs w:val="22"/>
              </w:rPr>
            </w:pPr>
            <w:r w:rsidRPr="009D4B74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9D4B74">
              <w:rPr>
                <w:b/>
                <w:i/>
                <w:sz w:val="22"/>
                <w:szCs w:val="22"/>
              </w:rPr>
              <w:t xml:space="preserve"> квартал  </w:t>
            </w:r>
          </w:p>
        </w:tc>
        <w:tc>
          <w:tcPr>
            <w:tcW w:w="23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950F3F" w:rsidRDefault="00AC2196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175,1</w:t>
            </w:r>
          </w:p>
        </w:tc>
        <w:tc>
          <w:tcPr>
            <w:tcW w:w="23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950F3F" w:rsidRDefault="00AC2196" w:rsidP="009D4B74">
            <w:pPr>
              <w:spacing w:before="140" w:after="140" w:line="220" w:lineRule="exact"/>
              <w:ind w:right="82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93,1</w:t>
            </w:r>
          </w:p>
        </w:tc>
        <w:tc>
          <w:tcPr>
            <w:tcW w:w="22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D4B74" w:rsidRPr="00950F3F" w:rsidRDefault="009D4B74" w:rsidP="009D4B74">
            <w:pPr>
              <w:tabs>
                <w:tab w:val="left" w:pos="1593"/>
              </w:tabs>
              <w:spacing w:before="140" w:after="140" w:line="220" w:lineRule="exact"/>
              <w:ind w:right="76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D4B74" w:rsidRPr="009158EA" w:rsidRDefault="009D4B74" w:rsidP="009D4B74">
      <w:pPr>
        <w:pStyle w:val="a6"/>
        <w:spacing w:before="140" w:after="140"/>
        <w:jc w:val="both"/>
        <w:rPr>
          <w:i/>
          <w:sz w:val="2"/>
          <w:szCs w:val="2"/>
        </w:rPr>
      </w:pPr>
    </w:p>
    <w:p w:rsidR="009D4B74" w:rsidRPr="00C02F65" w:rsidRDefault="009D4B74" w:rsidP="009D4B74">
      <w:pPr>
        <w:spacing w:before="20" w:after="2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И</w:t>
      </w:r>
      <w:r w:rsidRPr="00C02F65">
        <w:rPr>
          <w:rFonts w:ascii="Arial" w:hAnsi="Arial" w:cs="Arial"/>
          <w:b/>
          <w:bCs/>
          <w:sz w:val="22"/>
        </w:rPr>
        <w:t xml:space="preserve">ндексы объема подрядных работ </w:t>
      </w:r>
    </w:p>
    <w:p w:rsidR="009D4B74" w:rsidRPr="00E476AF" w:rsidRDefault="009D4B74" w:rsidP="009D4B74">
      <w:pPr>
        <w:tabs>
          <w:tab w:val="left" w:pos="8789"/>
        </w:tabs>
        <w:spacing w:before="120" w:after="120"/>
        <w:jc w:val="center"/>
        <w:rPr>
          <w:rFonts w:ascii="Arial" w:hAnsi="Arial" w:cs="Arial"/>
        </w:rPr>
      </w:pPr>
      <w:proofErr w:type="gramStart"/>
      <w:r w:rsidRPr="00371744"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t xml:space="preserve"> </w:t>
      </w:r>
      <w:r w:rsidRPr="00371744">
        <w:rPr>
          <w:rFonts w:ascii="Arial" w:hAnsi="Arial" w:cs="Arial"/>
          <w:i/>
        </w:rPr>
        <w:t>в сопоставимых ценах)</w:t>
      </w:r>
      <w:proofErr w:type="gramEnd"/>
    </w:p>
    <w:p w:rsidR="009D4B74" w:rsidRDefault="009D4B74" w:rsidP="009D4B74">
      <w:pPr>
        <w:spacing w:before="240" w:after="120"/>
        <w:ind w:left="142" w:right="-144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5408" behindDoc="0" locked="0" layoutInCell="1" allowOverlap="1" wp14:anchorId="74911EDD" wp14:editId="7E5A0CF3">
            <wp:simplePos x="0" y="0"/>
            <wp:positionH relativeFrom="margin">
              <wp:posOffset>4446</wp:posOffset>
            </wp:positionH>
            <wp:positionV relativeFrom="paragraph">
              <wp:posOffset>36830</wp:posOffset>
            </wp:positionV>
            <wp:extent cx="5924550" cy="2114550"/>
            <wp:effectExtent l="0" t="0" r="0" b="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rFonts w:ascii="Arial" w:hAnsi="Arial" w:cs="Arial"/>
          <w:b/>
          <w:bCs/>
          <w:noProof/>
          <w:sz w:val="22"/>
        </w:rPr>
        <w:drawing>
          <wp:anchor distT="0" distB="0" distL="114300" distR="114300" simplePos="0" relativeHeight="251664384" behindDoc="0" locked="0" layoutInCell="1" allowOverlap="1" wp14:anchorId="5FAFD277" wp14:editId="772A19BC">
            <wp:simplePos x="0" y="0"/>
            <wp:positionH relativeFrom="margin">
              <wp:align>left</wp:align>
            </wp:positionH>
            <wp:positionV relativeFrom="paragraph">
              <wp:posOffset>41275</wp:posOffset>
            </wp:positionV>
            <wp:extent cx="5922499" cy="2250831"/>
            <wp:effectExtent l="0" t="0" r="2540" b="0"/>
            <wp:wrapNone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spacing w:before="240" w:after="120"/>
        <w:jc w:val="center"/>
        <w:rPr>
          <w:rFonts w:ascii="Arial" w:hAnsi="Arial" w:cs="Arial"/>
          <w:b/>
          <w:bCs/>
          <w:sz w:val="22"/>
        </w:rPr>
      </w:pPr>
    </w:p>
    <w:p w:rsidR="009D4B74" w:rsidRDefault="009D4B74" w:rsidP="009D4B74">
      <w:pPr>
        <w:ind w:firstLine="709"/>
        <w:jc w:val="both"/>
        <w:rPr>
          <w:sz w:val="26"/>
          <w:szCs w:val="26"/>
        </w:rPr>
      </w:pPr>
    </w:p>
    <w:p w:rsidR="009D4B74" w:rsidRPr="00820009" w:rsidRDefault="009D4B74" w:rsidP="009D4B74">
      <w:pPr>
        <w:ind w:firstLine="709"/>
        <w:jc w:val="both"/>
      </w:pPr>
      <w:r>
        <w:rPr>
          <w:sz w:val="26"/>
          <w:szCs w:val="26"/>
        </w:rPr>
        <w:t xml:space="preserve">В </w:t>
      </w:r>
      <w:r>
        <w:rPr>
          <w:sz w:val="26"/>
          <w:szCs w:val="26"/>
          <w:lang w:val="en-US"/>
        </w:rPr>
        <w:t>I</w:t>
      </w:r>
      <w:r w:rsidRPr="004361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квартале 2022 г. общий объем ремонтных </w:t>
      </w:r>
      <w:r w:rsidRPr="00371744">
        <w:rPr>
          <w:sz w:val="26"/>
          <w:szCs w:val="26"/>
        </w:rPr>
        <w:t>работ</w:t>
      </w:r>
      <w:r>
        <w:rPr>
          <w:sz w:val="26"/>
          <w:szCs w:val="26"/>
        </w:rPr>
        <w:t xml:space="preserve"> выполнен на сумму </w:t>
      </w:r>
      <w:r w:rsidR="000C7245">
        <w:rPr>
          <w:sz w:val="26"/>
          <w:szCs w:val="26"/>
        </w:rPr>
        <w:t>42,</w:t>
      </w:r>
      <w:r w:rsidR="002A38F2" w:rsidRPr="002A38F2">
        <w:rPr>
          <w:sz w:val="26"/>
          <w:szCs w:val="26"/>
        </w:rPr>
        <w:t>8</w:t>
      </w:r>
      <w:r>
        <w:rPr>
          <w:sz w:val="26"/>
          <w:szCs w:val="26"/>
        </w:rPr>
        <w:t xml:space="preserve"> млн. рублей (2</w:t>
      </w:r>
      <w:r w:rsidR="000C7245">
        <w:rPr>
          <w:sz w:val="26"/>
          <w:szCs w:val="26"/>
        </w:rPr>
        <w:t>4,</w:t>
      </w:r>
      <w:r w:rsidR="002A38F2" w:rsidRPr="002A38F2">
        <w:rPr>
          <w:sz w:val="26"/>
          <w:szCs w:val="26"/>
        </w:rPr>
        <w:t>4</w:t>
      </w:r>
      <w:r>
        <w:rPr>
          <w:sz w:val="26"/>
          <w:szCs w:val="26"/>
        </w:rPr>
        <w:t>% от общего о</w:t>
      </w:r>
      <w:r w:rsidRPr="00371744">
        <w:rPr>
          <w:sz w:val="26"/>
          <w:szCs w:val="26"/>
        </w:rPr>
        <w:t>бъем</w:t>
      </w:r>
      <w:r>
        <w:rPr>
          <w:sz w:val="26"/>
          <w:szCs w:val="26"/>
        </w:rPr>
        <w:t>а</w:t>
      </w:r>
      <w:r w:rsidRPr="00371744">
        <w:rPr>
          <w:sz w:val="26"/>
          <w:szCs w:val="26"/>
        </w:rPr>
        <w:t xml:space="preserve"> подрядных работ</w:t>
      </w:r>
      <w:r>
        <w:rPr>
          <w:sz w:val="26"/>
          <w:szCs w:val="26"/>
        </w:rPr>
        <w:t xml:space="preserve">), </w:t>
      </w:r>
      <w:r w:rsidR="00C249CB">
        <w:rPr>
          <w:sz w:val="26"/>
          <w:szCs w:val="26"/>
        </w:rPr>
        <w:br/>
      </w:r>
      <w:r>
        <w:rPr>
          <w:sz w:val="26"/>
          <w:szCs w:val="26"/>
        </w:rPr>
        <w:t xml:space="preserve">или в сопоставимых ценах </w:t>
      </w:r>
      <w:r w:rsidR="002A38F2">
        <w:rPr>
          <w:sz w:val="26"/>
          <w:szCs w:val="26"/>
        </w:rPr>
        <w:t>102,9</w:t>
      </w:r>
      <w:r>
        <w:rPr>
          <w:sz w:val="26"/>
          <w:szCs w:val="26"/>
        </w:rPr>
        <w:t xml:space="preserve">% к уровню </w:t>
      </w:r>
      <w:r>
        <w:rPr>
          <w:sz w:val="26"/>
          <w:szCs w:val="26"/>
          <w:lang w:val="en-US"/>
        </w:rPr>
        <w:t>I</w:t>
      </w:r>
      <w:r w:rsidRPr="004361EE">
        <w:rPr>
          <w:sz w:val="26"/>
          <w:szCs w:val="26"/>
        </w:rPr>
        <w:t xml:space="preserve"> </w:t>
      </w:r>
      <w:r>
        <w:rPr>
          <w:sz w:val="26"/>
          <w:szCs w:val="26"/>
        </w:rPr>
        <w:t>квартала 2021 г.</w:t>
      </w:r>
    </w:p>
    <w:sectPr w:rsidR="009D4B74" w:rsidRPr="00820009" w:rsidSect="00615C47">
      <w:headerReference w:type="default" r:id="rId11"/>
      <w:footerReference w:type="even" r:id="rId12"/>
      <w:footerReference w:type="default" r:id="rId13"/>
      <w:footnotePr>
        <w:pos w:val="beneathText"/>
      </w:footnotePr>
      <w:pgSz w:w="11906" w:h="16838" w:code="9"/>
      <w:pgMar w:top="1418" w:right="1418" w:bottom="1418" w:left="1418" w:header="851" w:footer="1134" w:gutter="0"/>
      <w:pgNumType w:start="2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A5F" w:rsidRDefault="004E2A5F">
      <w:r>
        <w:separator/>
      </w:r>
    </w:p>
  </w:endnote>
  <w:endnote w:type="continuationSeparator" w:id="0">
    <w:p w:rsidR="004E2A5F" w:rsidRDefault="004E2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D7" w:rsidRDefault="002D22D7" w:rsidP="00D104C6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D22D7" w:rsidRDefault="002D22D7" w:rsidP="00D104C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D7" w:rsidRDefault="002D22D7" w:rsidP="00D104C6">
    <w:pPr>
      <w:pStyle w:val="a9"/>
      <w:framePr w:wrap="around" w:vAnchor="text" w:hAnchor="margin" w:xAlign="outside" w:y="1"/>
      <w:jc w:val="right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15C47">
      <w:rPr>
        <w:rStyle w:val="a8"/>
        <w:noProof/>
      </w:rPr>
      <w:t>30</w:t>
    </w:r>
    <w:r>
      <w:rPr>
        <w:rStyle w:val="a8"/>
      </w:rPr>
      <w:fldChar w:fldCharType="end"/>
    </w:r>
  </w:p>
  <w:p w:rsidR="002D22D7" w:rsidRDefault="002D22D7" w:rsidP="00D104C6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A5F" w:rsidRDefault="004E2A5F">
      <w:r>
        <w:separator/>
      </w:r>
    </w:p>
  </w:footnote>
  <w:footnote w:type="continuationSeparator" w:id="0">
    <w:p w:rsidR="004E2A5F" w:rsidRDefault="004E2A5F">
      <w:r>
        <w:continuationSeparator/>
      </w:r>
    </w:p>
  </w:footnote>
  <w:footnote w:id="1">
    <w:p w:rsidR="002D22D7" w:rsidRDefault="002D22D7" w:rsidP="00866C31">
      <w:pPr>
        <w:pStyle w:val="a6"/>
        <w:ind w:firstLine="720"/>
      </w:pPr>
      <w:r>
        <w:rPr>
          <w:rStyle w:val="af"/>
        </w:rPr>
        <w:t>1)</w:t>
      </w:r>
      <w:r>
        <w:t xml:space="preserve"> </w:t>
      </w:r>
      <w:r w:rsidRPr="0072506A">
        <w:t>Включая инвестиции, направленные на жилищное строительство.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2D7" w:rsidRPr="0080504E" w:rsidRDefault="002D22D7" w:rsidP="00D104C6">
    <w:pPr>
      <w:pStyle w:val="ab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СТРОИТЕЛЬСТВО</w:t>
    </w:r>
    <w:r>
      <w:rPr>
        <w:rFonts w:ascii="Arial" w:hAnsi="Arial" w:cs="Arial"/>
        <w:sz w:val="18"/>
        <w:szCs w:val="18"/>
      </w:rPr>
      <w:t xml:space="preserve"> И </w:t>
    </w:r>
    <w:r w:rsidRPr="0080504E">
      <w:rPr>
        <w:rFonts w:ascii="Arial" w:hAnsi="Arial" w:cs="Arial"/>
        <w:sz w:val="18"/>
        <w:szCs w:val="18"/>
      </w:rPr>
      <w:t xml:space="preserve">ИНВЕСТИЦИИ В ОСНОВНОЙ КАПИТАЛ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F38"/>
    <w:rsid w:val="00000A20"/>
    <w:rsid w:val="00022A5B"/>
    <w:rsid w:val="00040888"/>
    <w:rsid w:val="00044794"/>
    <w:rsid w:val="000674C5"/>
    <w:rsid w:val="00076091"/>
    <w:rsid w:val="0007773C"/>
    <w:rsid w:val="000857EC"/>
    <w:rsid w:val="000902BA"/>
    <w:rsid w:val="00091F57"/>
    <w:rsid w:val="0009759C"/>
    <w:rsid w:val="000A454E"/>
    <w:rsid w:val="000A7340"/>
    <w:rsid w:val="000B7FC4"/>
    <w:rsid w:val="000C7245"/>
    <w:rsid w:val="000E147F"/>
    <w:rsid w:val="000E5CDC"/>
    <w:rsid w:val="000E798A"/>
    <w:rsid w:val="000F1D0F"/>
    <w:rsid w:val="00105885"/>
    <w:rsid w:val="001211BF"/>
    <w:rsid w:val="0013268B"/>
    <w:rsid w:val="001405B1"/>
    <w:rsid w:val="00151439"/>
    <w:rsid w:val="001517CB"/>
    <w:rsid w:val="00167758"/>
    <w:rsid w:val="00173A78"/>
    <w:rsid w:val="0019178D"/>
    <w:rsid w:val="001951CA"/>
    <w:rsid w:val="001D1C8C"/>
    <w:rsid w:val="001D447D"/>
    <w:rsid w:val="001D5AD1"/>
    <w:rsid w:val="001E15BC"/>
    <w:rsid w:val="00201D18"/>
    <w:rsid w:val="0020672F"/>
    <w:rsid w:val="00217184"/>
    <w:rsid w:val="00237163"/>
    <w:rsid w:val="0025719E"/>
    <w:rsid w:val="00273E7C"/>
    <w:rsid w:val="00275929"/>
    <w:rsid w:val="00297AB3"/>
    <w:rsid w:val="002A38F2"/>
    <w:rsid w:val="002A46C6"/>
    <w:rsid w:val="002D00D2"/>
    <w:rsid w:val="002D05D4"/>
    <w:rsid w:val="002D12CC"/>
    <w:rsid w:val="002D22D7"/>
    <w:rsid w:val="002D2B49"/>
    <w:rsid w:val="002E776A"/>
    <w:rsid w:val="002F7D8A"/>
    <w:rsid w:val="003074F9"/>
    <w:rsid w:val="00310023"/>
    <w:rsid w:val="00321000"/>
    <w:rsid w:val="003566A8"/>
    <w:rsid w:val="00367B5F"/>
    <w:rsid w:val="00371C03"/>
    <w:rsid w:val="00390805"/>
    <w:rsid w:val="0039392D"/>
    <w:rsid w:val="003A07AC"/>
    <w:rsid w:val="003A0BED"/>
    <w:rsid w:val="003A14CF"/>
    <w:rsid w:val="003B5CDB"/>
    <w:rsid w:val="003F5993"/>
    <w:rsid w:val="00420427"/>
    <w:rsid w:val="004361EE"/>
    <w:rsid w:val="0044708D"/>
    <w:rsid w:val="004661F7"/>
    <w:rsid w:val="0048235F"/>
    <w:rsid w:val="0048271D"/>
    <w:rsid w:val="004929B2"/>
    <w:rsid w:val="004A5CBD"/>
    <w:rsid w:val="004B1A20"/>
    <w:rsid w:val="004C6B02"/>
    <w:rsid w:val="004D343F"/>
    <w:rsid w:val="004E2A5F"/>
    <w:rsid w:val="004F1B2E"/>
    <w:rsid w:val="00502221"/>
    <w:rsid w:val="00506BE7"/>
    <w:rsid w:val="005132E7"/>
    <w:rsid w:val="00515272"/>
    <w:rsid w:val="00546C4E"/>
    <w:rsid w:val="00553A6E"/>
    <w:rsid w:val="00592E94"/>
    <w:rsid w:val="005B605F"/>
    <w:rsid w:val="005C3532"/>
    <w:rsid w:val="005D1F47"/>
    <w:rsid w:val="005F21B3"/>
    <w:rsid w:val="005F7B28"/>
    <w:rsid w:val="00610267"/>
    <w:rsid w:val="00615C47"/>
    <w:rsid w:val="00621806"/>
    <w:rsid w:val="0065221C"/>
    <w:rsid w:val="006708BE"/>
    <w:rsid w:val="00693541"/>
    <w:rsid w:val="006A4E88"/>
    <w:rsid w:val="006B3430"/>
    <w:rsid w:val="006D2000"/>
    <w:rsid w:val="006E30CA"/>
    <w:rsid w:val="0070246E"/>
    <w:rsid w:val="007343FE"/>
    <w:rsid w:val="00784E70"/>
    <w:rsid w:val="00795D0D"/>
    <w:rsid w:val="007A6032"/>
    <w:rsid w:val="007C1A3F"/>
    <w:rsid w:val="007C7964"/>
    <w:rsid w:val="007D740E"/>
    <w:rsid w:val="007F30FE"/>
    <w:rsid w:val="0080566C"/>
    <w:rsid w:val="00807114"/>
    <w:rsid w:val="00810757"/>
    <w:rsid w:val="00815CA5"/>
    <w:rsid w:val="00820009"/>
    <w:rsid w:val="00820593"/>
    <w:rsid w:val="00857100"/>
    <w:rsid w:val="00866C31"/>
    <w:rsid w:val="00876CE1"/>
    <w:rsid w:val="0088074D"/>
    <w:rsid w:val="00883914"/>
    <w:rsid w:val="008A1EDE"/>
    <w:rsid w:val="008C0923"/>
    <w:rsid w:val="008C5E11"/>
    <w:rsid w:val="009013D0"/>
    <w:rsid w:val="0090719F"/>
    <w:rsid w:val="00913BC3"/>
    <w:rsid w:val="00922E61"/>
    <w:rsid w:val="00925A40"/>
    <w:rsid w:val="0093757A"/>
    <w:rsid w:val="00943B08"/>
    <w:rsid w:val="00956E64"/>
    <w:rsid w:val="00965AC8"/>
    <w:rsid w:val="009B1DE8"/>
    <w:rsid w:val="009B6518"/>
    <w:rsid w:val="009D4B74"/>
    <w:rsid w:val="009F2B25"/>
    <w:rsid w:val="00A07FCE"/>
    <w:rsid w:val="00A261C0"/>
    <w:rsid w:val="00A3285F"/>
    <w:rsid w:val="00A44D80"/>
    <w:rsid w:val="00A50901"/>
    <w:rsid w:val="00A5436C"/>
    <w:rsid w:val="00A612C9"/>
    <w:rsid w:val="00A65E33"/>
    <w:rsid w:val="00A70518"/>
    <w:rsid w:val="00A70C84"/>
    <w:rsid w:val="00A74214"/>
    <w:rsid w:val="00A8271C"/>
    <w:rsid w:val="00AC2196"/>
    <w:rsid w:val="00AD3570"/>
    <w:rsid w:val="00B0614F"/>
    <w:rsid w:val="00B31D92"/>
    <w:rsid w:val="00B33344"/>
    <w:rsid w:val="00B40DDF"/>
    <w:rsid w:val="00B71394"/>
    <w:rsid w:val="00B758CA"/>
    <w:rsid w:val="00B90E58"/>
    <w:rsid w:val="00B92423"/>
    <w:rsid w:val="00BA5FE2"/>
    <w:rsid w:val="00BC39DB"/>
    <w:rsid w:val="00BF581D"/>
    <w:rsid w:val="00BF6B08"/>
    <w:rsid w:val="00C0373B"/>
    <w:rsid w:val="00C05578"/>
    <w:rsid w:val="00C2040A"/>
    <w:rsid w:val="00C249CB"/>
    <w:rsid w:val="00C3286B"/>
    <w:rsid w:val="00C340E7"/>
    <w:rsid w:val="00C51C55"/>
    <w:rsid w:val="00C53DC2"/>
    <w:rsid w:val="00C61EC5"/>
    <w:rsid w:val="00C705E9"/>
    <w:rsid w:val="00C7300B"/>
    <w:rsid w:val="00C86A34"/>
    <w:rsid w:val="00C87DFB"/>
    <w:rsid w:val="00CA4051"/>
    <w:rsid w:val="00CC268B"/>
    <w:rsid w:val="00CC52A0"/>
    <w:rsid w:val="00CE4A17"/>
    <w:rsid w:val="00CE67C0"/>
    <w:rsid w:val="00D104C6"/>
    <w:rsid w:val="00D210BE"/>
    <w:rsid w:val="00D30A49"/>
    <w:rsid w:val="00D40232"/>
    <w:rsid w:val="00D426F8"/>
    <w:rsid w:val="00D4403F"/>
    <w:rsid w:val="00D508F7"/>
    <w:rsid w:val="00D637B2"/>
    <w:rsid w:val="00D73C87"/>
    <w:rsid w:val="00D82B98"/>
    <w:rsid w:val="00D854C9"/>
    <w:rsid w:val="00D96550"/>
    <w:rsid w:val="00DB2C1C"/>
    <w:rsid w:val="00DC5F38"/>
    <w:rsid w:val="00DD4860"/>
    <w:rsid w:val="00DF0D7A"/>
    <w:rsid w:val="00E018AE"/>
    <w:rsid w:val="00E01B15"/>
    <w:rsid w:val="00E02845"/>
    <w:rsid w:val="00E02DA0"/>
    <w:rsid w:val="00E02FC8"/>
    <w:rsid w:val="00E03C46"/>
    <w:rsid w:val="00E172C0"/>
    <w:rsid w:val="00E224C8"/>
    <w:rsid w:val="00E40726"/>
    <w:rsid w:val="00E54127"/>
    <w:rsid w:val="00E5567F"/>
    <w:rsid w:val="00E61945"/>
    <w:rsid w:val="00E64CA8"/>
    <w:rsid w:val="00E90C8E"/>
    <w:rsid w:val="00E9407A"/>
    <w:rsid w:val="00E97E81"/>
    <w:rsid w:val="00EA0F0F"/>
    <w:rsid w:val="00EA256B"/>
    <w:rsid w:val="00EB341E"/>
    <w:rsid w:val="00EB3810"/>
    <w:rsid w:val="00EC084B"/>
    <w:rsid w:val="00EC3304"/>
    <w:rsid w:val="00F02606"/>
    <w:rsid w:val="00F06244"/>
    <w:rsid w:val="00F07D61"/>
    <w:rsid w:val="00F07DEA"/>
    <w:rsid w:val="00F14CCC"/>
    <w:rsid w:val="00F17B05"/>
    <w:rsid w:val="00F17D36"/>
    <w:rsid w:val="00F22F9F"/>
    <w:rsid w:val="00F23A12"/>
    <w:rsid w:val="00F24618"/>
    <w:rsid w:val="00F30B76"/>
    <w:rsid w:val="00F371A5"/>
    <w:rsid w:val="00F62F61"/>
    <w:rsid w:val="00F64C59"/>
    <w:rsid w:val="00F672D8"/>
    <w:rsid w:val="00F72BA8"/>
    <w:rsid w:val="00FA3288"/>
    <w:rsid w:val="00FB36AE"/>
    <w:rsid w:val="00FB4A84"/>
    <w:rsid w:val="00FB75DC"/>
    <w:rsid w:val="00FC02D3"/>
    <w:rsid w:val="00FC1C8D"/>
    <w:rsid w:val="00FC1F24"/>
    <w:rsid w:val="00FC6044"/>
    <w:rsid w:val="00FD1692"/>
    <w:rsid w:val="00FD367C"/>
    <w:rsid w:val="00FE6F5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C5F38"/>
    <w:pPr>
      <w:keepNext/>
      <w:jc w:val="both"/>
      <w:outlineLvl w:val="6"/>
    </w:pPr>
    <w:rPr>
      <w:rFonts w:ascii="Arial" w:hAnsi="Arial"/>
      <w:b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5F38"/>
    <w:rPr>
      <w:rFonts w:ascii="Arial" w:eastAsia="Times New Roman" w:hAnsi="Arial" w:cs="Times New Roman"/>
      <w:b/>
      <w:sz w:val="28"/>
      <w:szCs w:val="20"/>
      <w:u w:val="single"/>
      <w:lang w:eastAsia="ru-RU"/>
    </w:rPr>
  </w:style>
  <w:style w:type="paragraph" w:customStyle="1" w:styleId="2">
    <w:name w:val="Обычный.Нормальный2"/>
    <w:rsid w:val="00DC5F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C5F38"/>
    <w:pPr>
      <w:spacing w:before="120" w:after="120"/>
    </w:pPr>
    <w:rPr>
      <w:b/>
    </w:rPr>
  </w:style>
  <w:style w:type="paragraph" w:styleId="a4">
    <w:name w:val="Body Text Indent"/>
    <w:basedOn w:val="a"/>
    <w:link w:val="1"/>
    <w:rsid w:val="00DC5F38"/>
    <w:pPr>
      <w:jc w:val="both"/>
    </w:pPr>
    <w:rPr>
      <w:rFonts w:ascii="Tahoma" w:hAnsi="Tahoma"/>
      <w:sz w:val="24"/>
    </w:rPr>
  </w:style>
  <w:style w:type="character" w:customStyle="1" w:styleId="a5">
    <w:name w:val="Основной текст с отступом Знак"/>
    <w:basedOn w:val="a0"/>
    <w:uiPriority w:val="99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7"/>
    <w:semiHidden/>
    <w:rsid w:val="00DC5F38"/>
  </w:style>
  <w:style w:type="character" w:customStyle="1" w:styleId="a7">
    <w:name w:val="Текст сноски Знак"/>
    <w:basedOn w:val="a0"/>
    <w:link w:val="a6"/>
    <w:semiHidden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DC5F38"/>
    <w:pPr>
      <w:ind w:firstLine="708"/>
      <w:jc w:val="center"/>
    </w:pPr>
    <w:rPr>
      <w:rFonts w:ascii="Tahoma" w:hAnsi="Tahoma"/>
      <w:b/>
      <w:i/>
      <w:sz w:val="22"/>
    </w:rPr>
  </w:style>
  <w:style w:type="character" w:customStyle="1" w:styleId="30">
    <w:name w:val="Основной текст с отступом 3 Знак"/>
    <w:basedOn w:val="a0"/>
    <w:link w:val="3"/>
    <w:rsid w:val="00DC5F38"/>
    <w:rPr>
      <w:rFonts w:ascii="Tahoma" w:eastAsia="Times New Roman" w:hAnsi="Tahoma" w:cs="Times New Roman"/>
      <w:b/>
      <w:i/>
      <w:szCs w:val="20"/>
      <w:lang w:eastAsia="ru-RU"/>
    </w:rPr>
  </w:style>
  <w:style w:type="character" w:styleId="a8">
    <w:name w:val="page number"/>
    <w:basedOn w:val="a0"/>
    <w:rsid w:val="00DC5F38"/>
  </w:style>
  <w:style w:type="paragraph" w:styleId="a9">
    <w:name w:val="footer"/>
    <w:basedOn w:val="a"/>
    <w:link w:val="aa"/>
    <w:rsid w:val="00DC5F38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rsid w:val="00DC5F3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DC5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с отступом Знак1"/>
    <w:link w:val="a4"/>
    <w:locked/>
    <w:rsid w:val="00DC5F38"/>
    <w:rPr>
      <w:rFonts w:ascii="Tahoma" w:eastAsia="Times New Roman" w:hAnsi="Tahoma" w:cs="Times New Roman"/>
      <w:sz w:val="24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7300B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7300B"/>
    <w:rPr>
      <w:rFonts w:ascii="Segoe UI" w:eastAsia="Times New Roman" w:hAnsi="Segoe UI" w:cs="Segoe UI"/>
      <w:sz w:val="18"/>
      <w:szCs w:val="18"/>
      <w:lang w:eastAsia="ru-RU"/>
    </w:rPr>
  </w:style>
  <w:style w:type="character" w:styleId="af">
    <w:name w:val="footnote reference"/>
    <w:semiHidden/>
    <w:rsid w:val="00866C31"/>
    <w:rPr>
      <w:vertAlign w:val="superscript"/>
    </w:rPr>
  </w:style>
  <w:style w:type="paragraph" w:styleId="af0">
    <w:name w:val="Body Text"/>
    <w:basedOn w:val="a"/>
    <w:link w:val="af1"/>
    <w:rsid w:val="00866C31"/>
    <w:pPr>
      <w:spacing w:after="120"/>
    </w:pPr>
  </w:style>
  <w:style w:type="character" w:customStyle="1" w:styleId="af1">
    <w:name w:val="Основной текст Знак"/>
    <w:basedOn w:val="a0"/>
    <w:link w:val="af0"/>
    <w:rsid w:val="00866C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82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231814968849143E-2"/>
          <c:y val="4.0436337478630437E-2"/>
          <c:w val="0.91962620093741454"/>
          <c:h val="0.71765047368353063"/>
        </c:manualLayout>
      </c:layout>
      <c:lineChart>
        <c:grouping val="standard"/>
        <c:varyColors val="0"/>
        <c:ser>
          <c:idx val="1"/>
          <c:order val="0"/>
          <c:spPr>
            <a:ln w="12692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1"/>
            <c:marker>
              <c:spPr>
                <a:solidFill>
                  <a:srgbClr val="308854"/>
                </a:solidFill>
                <a:ln>
                  <a:solidFill>
                    <a:srgbClr val="308854"/>
                  </a:solidFill>
                </a:ln>
              </c:spPr>
            </c:marker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457A-4164-95B0-E0BF912ECEE1}"/>
              </c:ext>
            </c:extLst>
          </c:dPt>
          <c:dPt>
            <c:idx val="12"/>
            <c:marker>
              <c:spPr>
                <a:solidFill>
                  <a:srgbClr val="FF6600"/>
                </a:solidFill>
                <a:ln w="6350">
                  <a:solidFill>
                    <a:srgbClr val="FF6600"/>
                  </a:solidFill>
                </a:ln>
              </c:spPr>
            </c:marker>
            <c:bubble3D val="0"/>
            <c:spPr>
              <a:ln w="12700" cmpd="sng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457A-4164-95B0-E0BF912ECEE1}"/>
              </c:ext>
            </c:extLst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692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457A-4164-95B0-E0BF912ECEE1}"/>
              </c:ext>
            </c:extLst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692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457A-4164-95B0-E0BF912ECEE1}"/>
              </c:ext>
            </c:extLst>
          </c:dPt>
          <c:dLbls>
            <c:dLbl>
              <c:idx val="0"/>
              <c:layout>
                <c:manualLayout>
                  <c:x val="-6.3538526085726195E-3"/>
                  <c:y val="-2.9903470242658613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81,1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57A-4164-95B0-E0BF912ECEE1}"/>
                </c:ext>
              </c:extLst>
            </c:dLbl>
            <c:dLbl>
              <c:idx val="1"/>
              <c:layout>
                <c:manualLayout>
                  <c:x val="-3.5117107176889518E-2"/>
                  <c:y val="4.5772639218016137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457A-4164-95B0-E0BF912ECEE1}"/>
                </c:ext>
              </c:extLst>
            </c:dLbl>
            <c:dLbl>
              <c:idx val="2"/>
              <c:layout>
                <c:manualLayout>
                  <c:x val="-3.3554558694346731E-2"/>
                  <c:y val="4.362810619845742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57A-4164-95B0-E0BF912ECEE1}"/>
                </c:ext>
              </c:extLst>
            </c:dLbl>
            <c:dLbl>
              <c:idx val="3"/>
              <c:layout>
                <c:manualLayout>
                  <c:x val="-2.8258479771812877E-2"/>
                  <c:y val="5.54429822146357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57A-4164-95B0-E0BF912ECEE1}"/>
                </c:ext>
              </c:extLst>
            </c:dLbl>
            <c:dLbl>
              <c:idx val="4"/>
              <c:layout>
                <c:manualLayout>
                  <c:x val="-3.4827680585035395E-2"/>
                  <c:y val="5.347807361233843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7A-4164-95B0-E0BF912ECEE1}"/>
                </c:ext>
              </c:extLst>
            </c:dLbl>
            <c:dLbl>
              <c:idx val="5"/>
              <c:layout>
                <c:manualLayout>
                  <c:x val="-2.9384291240334332E-2"/>
                  <c:y val="4.44499222071785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457A-4164-95B0-E0BF912ECEE1}"/>
                </c:ext>
              </c:extLst>
            </c:dLbl>
            <c:dLbl>
              <c:idx val="6"/>
              <c:layout>
                <c:manualLayout>
                  <c:x val="-3.4058343699471964E-2"/>
                  <c:y val="4.520988598724116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457A-4164-95B0-E0BF912ECEE1}"/>
                </c:ext>
              </c:extLst>
            </c:dLbl>
            <c:dLbl>
              <c:idx val="7"/>
              <c:layout>
                <c:manualLayout>
                  <c:x val="-2.9610657403884001E-2"/>
                  <c:y val="4.22320865082826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457A-4164-95B0-E0BF912ECEE1}"/>
                </c:ext>
              </c:extLst>
            </c:dLbl>
            <c:dLbl>
              <c:idx val="8"/>
              <c:layout>
                <c:manualLayout>
                  <c:x val="-3.3909404296999221E-2"/>
                  <c:y val="5.222483553192219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97,8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57A-4164-95B0-E0BF912ECEE1}"/>
                </c:ext>
              </c:extLst>
            </c:dLbl>
            <c:dLbl>
              <c:idx val="9"/>
              <c:layout>
                <c:manualLayout>
                  <c:x val="-3.1917517921185044E-2"/>
                  <c:y val="4.4585732074037161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57A-4164-95B0-E0BF912ECEE1}"/>
                </c:ext>
              </c:extLst>
            </c:dLbl>
            <c:dLbl>
              <c:idx val="10"/>
              <c:layout>
                <c:manualLayout>
                  <c:x val="-4.267002998445546E-2"/>
                  <c:y val="-5.155565177013347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457A-4164-95B0-E0BF912ECEE1}"/>
                </c:ext>
              </c:extLst>
            </c:dLbl>
            <c:dLbl>
              <c:idx val="11"/>
              <c:layout>
                <c:manualLayout>
                  <c:x val="-3.3424062033269267E-2"/>
                  <c:y val="5.0278970982920231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98,9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55160626519945E-2"/>
                      <c:h val="7.70776751765344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457A-4164-95B0-E0BF912ECEE1}"/>
                </c:ext>
              </c:extLst>
            </c:dLbl>
            <c:dLbl>
              <c:idx val="12"/>
              <c:layout>
                <c:manualLayout>
                  <c:x val="-4.217355009481065E-2"/>
                  <c:y val="-5.019993764039446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53432764748889E-2"/>
                      <c:h val="8.89733840304182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2-457A-4164-95B0-E0BF912ECEE1}"/>
                </c:ext>
              </c:extLst>
            </c:dLbl>
            <c:dLbl>
              <c:idx val="13"/>
              <c:layout>
                <c:manualLayout>
                  <c:x val="-4.2658762969653027E-2"/>
                  <c:y val="-5.3058367704036997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114,3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57A-4164-95B0-E0BF912ECEE1}"/>
                </c:ext>
              </c:extLst>
            </c:dLbl>
            <c:dLbl>
              <c:idx val="14"/>
              <c:layout>
                <c:manualLayout>
                  <c:x val="-2.1786622870685397E-2"/>
                  <c:y val="4.568833116774733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57A-4164-95B0-E0BF912ECEE1}"/>
                </c:ext>
              </c:extLst>
            </c:dLbl>
            <c:dLbl>
              <c:idx val="15"/>
              <c:layout>
                <c:manualLayout>
                  <c:x val="-3.0224525043177894E-2"/>
                  <c:y val="5.8691110437022832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57A-4164-95B0-E0BF912ECEE1}"/>
                </c:ext>
              </c:extLst>
            </c:dLbl>
            <c:dLbl>
              <c:idx val="16"/>
              <c:layout>
                <c:manualLayout>
                  <c:x val="-4.0072314471053971E-2"/>
                  <c:y val="-5.4371296371458724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85,7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70637672881565E-2"/>
                      <c:h val="9.68858545421919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457A-4164-95B0-E0BF912ECEE1}"/>
                </c:ext>
              </c:extLst>
            </c:dLbl>
            <c:dLbl>
              <c:idx val="17"/>
              <c:layout>
                <c:manualLayout>
                  <c:x val="-2.9331388628235106E-2"/>
                  <c:y val="4.1532335587731319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57A-4164-95B0-E0BF912ECEE1}"/>
                </c:ext>
              </c:extLst>
            </c:dLbl>
            <c:dLbl>
              <c:idx val="18"/>
              <c:layout>
                <c:manualLayout>
                  <c:x val="-5.1813471502590691E-2"/>
                  <c:y val="-4.1807050298853676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57A-4164-95B0-E0BF912ECEE1}"/>
                </c:ext>
              </c:extLst>
            </c:dLbl>
            <c:dLbl>
              <c:idx val="19"/>
              <c:layout>
                <c:manualLayout>
                  <c:x val="-3.5567463815484687E-2"/>
                  <c:y val="6.6316075639406738E-2"/>
                </c:manualLayout>
              </c:layout>
              <c:tx>
                <c:rich>
                  <a:bodyPr/>
                  <a:lstStyle/>
                  <a:p>
                    <a:pPr>
                      <a:defRPr sz="799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96,1</a:t>
                    </a:r>
                  </a:p>
                </c:rich>
              </c:tx>
              <c:numFmt formatCode="@" sourceLinked="0"/>
              <c:spPr>
                <a:noFill/>
                <a:ln w="25384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1575993091537133E-2"/>
                      <c:h val="0.10412371134020618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457A-4164-95B0-E0BF912ECEE1}"/>
                </c:ext>
              </c:extLst>
            </c:dLbl>
            <c:dLbl>
              <c:idx val="20"/>
              <c:layout>
                <c:manualLayout>
                  <c:x val="-3.4160290581187885E-2"/>
                  <c:y val="-7.2944936523004031E-2"/>
                </c:manualLayout>
              </c:layout>
              <c:numFmt formatCode="#,##0.0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0.2670714079213645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457A-4164-95B0-E0BF912ECEE1}"/>
                </c:ext>
              </c:extLst>
            </c:dLbl>
            <c:dLbl>
              <c:idx val="21"/>
              <c:layout>
                <c:manualLayout>
                  <c:x val="-2.8224559482693402E-2"/>
                  <c:y val="5.622557154336627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9.36108701936975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457A-4164-95B0-E0BF912ECEE1}"/>
                </c:ext>
              </c:extLst>
            </c:dLbl>
            <c:dLbl>
              <c:idx val="22"/>
              <c:layout>
                <c:manualLayout>
                  <c:x val="-3.5456447248854779E-2"/>
                  <c:y val="-4.024648696883408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457A-4164-95B0-E0BF912ECEE1}"/>
                </c:ext>
              </c:extLst>
            </c:dLbl>
            <c:dLbl>
              <c:idx val="23"/>
              <c:layout>
                <c:manualLayout>
                  <c:x val="-1.4382170705397228E-2"/>
                  <c:y val="5.4830830448015414E-2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6539912835844237E-2"/>
                      <c:h val="8.20468343451864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457A-4164-95B0-E0BF912ECEE1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1666666666666652"/>
                  <c:y val="4.2016806722689082E-3"/>
                </c:manualLayout>
              </c:layout>
              <c:numFmt formatCode="@" sourceLinked="0"/>
              <c:spPr>
                <a:noFill/>
                <a:ln w="25384">
                  <a:noFill/>
                </a:ln>
              </c:spPr>
              <c:txPr>
                <a:bodyPr/>
                <a:lstStyle/>
                <a:p>
                  <a:pPr>
                    <a:defRPr sz="799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457A-4164-95B0-E0BF912ECEE1}"/>
                </c:ext>
              </c:extLst>
            </c:dLbl>
            <c:numFmt formatCode="@" sourceLinked="0"/>
            <c:spPr>
              <a:noFill/>
              <a:ln w="25384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81.099999999999994</c:v>
                </c:pt>
                <c:pt idx="1">
                  <c:v>80.3</c:v>
                </c:pt>
                <c:pt idx="2">
                  <c:v>82.1</c:v>
                </c:pt>
                <c:pt idx="3">
                  <c:v>84.2</c:v>
                </c:pt>
                <c:pt idx="4">
                  <c:v>85.7</c:v>
                </c:pt>
                <c:pt idx="5">
                  <c:v>90.7</c:v>
                </c:pt>
                <c:pt idx="6">
                  <c:v>91.7</c:v>
                </c:pt>
                <c:pt idx="7">
                  <c:v>96.1</c:v>
                </c:pt>
                <c:pt idx="8">
                  <c:v>97.8</c:v>
                </c:pt>
                <c:pt idx="9">
                  <c:v>99.5</c:v>
                </c:pt>
                <c:pt idx="10">
                  <c:v>100.6</c:v>
                </c:pt>
                <c:pt idx="11">
                  <c:v>98.9</c:v>
                </c:pt>
                <c:pt idx="12">
                  <c:v>114.3</c:v>
                </c:pt>
                <c:pt idx="13">
                  <c:v>114.3</c:v>
                </c:pt>
                <c:pt idx="14">
                  <c:v>113.7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457A-4164-95B0-E0BF912ECEE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22112"/>
        <c:axId val="49723648"/>
      </c:lineChart>
      <c:catAx>
        <c:axId val="4972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723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9723648"/>
        <c:scaling>
          <c:orientation val="minMax"/>
          <c:max val="130"/>
          <c:min val="70"/>
        </c:scaling>
        <c:delete val="0"/>
        <c:axPos val="l"/>
        <c:majorGridlines>
          <c:spPr>
            <a:ln w="12692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722112"/>
        <c:crosses val="autoZero"/>
        <c:crossBetween val="midCat"/>
        <c:majorUnit val="15"/>
        <c:minorUnit val="15"/>
      </c:valAx>
      <c:spPr>
        <a:solidFill>
          <a:schemeClr val="bg2"/>
        </a:solidFill>
        <a:ln w="2540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24642014684875E-2"/>
          <c:y val="0.10652293575814274"/>
          <c:w val="0.91590108772870171"/>
          <c:h val="0.70401177212892307"/>
        </c:manualLayout>
      </c:layout>
      <c:lineChart>
        <c:grouping val="standard"/>
        <c:varyColors val="0"/>
        <c:ser>
          <c:idx val="1"/>
          <c:order val="0"/>
          <c:spPr>
            <a:ln w="1263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0-FDDF-474D-AE3F-DD44A7029A05}"/>
              </c:ext>
            </c:extLst>
          </c:dPt>
          <c:dPt>
            <c:idx val="11"/>
            <c:bubble3D val="0"/>
            <c:spPr>
              <a:ln w="12635">
                <a:solidFill>
                  <a:srgbClr val="00863D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FDDF-474D-AE3F-DD44A7029A05}"/>
              </c:ext>
            </c:extLst>
          </c:dPt>
          <c:dPt>
            <c:idx val="12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 cap="rnd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2-FDDF-474D-AE3F-DD44A7029A05}"/>
              </c:ext>
            </c:extLst>
          </c:dPt>
          <c:dPt>
            <c:idx val="13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4-FDDF-474D-AE3F-DD44A7029A05}"/>
              </c:ext>
            </c:extLst>
          </c:dPt>
          <c:dPt>
            <c:idx val="14"/>
            <c:marker>
              <c:spPr>
                <a:solidFill>
                  <a:schemeClr val="accent2"/>
                </a:solidFill>
                <a:ln>
                  <a:solidFill>
                    <a:schemeClr val="accent2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chemeClr val="accent2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DDF-474D-AE3F-DD44A7029A05}"/>
              </c:ext>
            </c:extLst>
          </c:dPt>
          <c:dLbls>
            <c:dLbl>
              <c:idx val="0"/>
              <c:layout>
                <c:manualLayout>
                  <c:x val="-3.9780391375128744E-3"/>
                  <c:y val="-3.085395153688597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DDF-474D-AE3F-DD44A7029A05}"/>
                </c:ext>
              </c:extLst>
            </c:dLbl>
            <c:dLbl>
              <c:idx val="1"/>
              <c:layout>
                <c:manualLayout>
                  <c:x val="-4.7888717233130679E-2"/>
                  <c:y val="4.415213174860781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3233969547502E-2"/>
                      <c:h val="4.97012493210211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FDDF-474D-AE3F-DD44A7029A05}"/>
                </c:ext>
              </c:extLst>
            </c:dLbl>
            <c:dLbl>
              <c:idx val="2"/>
              <c:layout>
                <c:manualLayout>
                  <c:x val="-3.1543406757699594E-2"/>
                  <c:y val="5.07721638305562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DDF-474D-AE3F-DD44A7029A05}"/>
                </c:ext>
              </c:extLst>
            </c:dLbl>
            <c:dLbl>
              <c:idx val="3"/>
              <c:layout>
                <c:manualLayout>
                  <c:x val="-3.7022606045212091E-2"/>
                  <c:y val="-5.353338483454647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DDF-474D-AE3F-DD44A7029A05}"/>
                </c:ext>
              </c:extLst>
            </c:dLbl>
            <c:dLbl>
              <c:idx val="4"/>
              <c:layout>
                <c:manualLayout>
                  <c:x val="-3.0423103757599958E-2"/>
                  <c:y val="5.255864169094074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DDF-474D-AE3F-DD44A7029A05}"/>
                </c:ext>
              </c:extLst>
            </c:dLbl>
            <c:dLbl>
              <c:idx val="5"/>
              <c:layout>
                <c:manualLayout>
                  <c:x val="-3.679062519670908E-2"/>
                  <c:y val="-5.4851244767736652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85,6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FDDF-474D-AE3F-DD44A7029A05}"/>
                </c:ext>
              </c:extLst>
            </c:dLbl>
            <c:dLbl>
              <c:idx val="6"/>
              <c:layout>
                <c:manualLayout>
                  <c:x val="-3.8027509219575401E-2"/>
                  <c:y val="5.965163445478394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FDDF-474D-AE3F-DD44A7029A05}"/>
                </c:ext>
              </c:extLst>
            </c:dLbl>
            <c:dLbl>
              <c:idx val="7"/>
              <c:layout>
                <c:manualLayout>
                  <c:x val="-3.3792983155586563E-2"/>
                  <c:y val="-5.769317089189239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FDDF-474D-AE3F-DD44A7029A05}"/>
                </c:ext>
              </c:extLst>
            </c:dLbl>
            <c:dLbl>
              <c:idx val="8"/>
              <c:layout>
                <c:manualLayout>
                  <c:x val="-3.9070942712387952E-2"/>
                  <c:y val="5.675669929197645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FDDF-474D-AE3F-DD44A7029A05}"/>
                </c:ext>
              </c:extLst>
            </c:dLbl>
            <c:dLbl>
              <c:idx val="9"/>
              <c:layout>
                <c:manualLayout>
                  <c:x val="-3.9058772716701627E-2"/>
                  <c:y val="-6.071142547325598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FDDF-474D-AE3F-DD44A7029A05}"/>
                </c:ext>
              </c:extLst>
            </c:dLbl>
            <c:dLbl>
              <c:idx val="10"/>
              <c:layout>
                <c:manualLayout>
                  <c:x val="-4.2312701418651781E-2"/>
                  <c:y val="4.859824565133667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88,0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FDDF-474D-AE3F-DD44A7029A05}"/>
                </c:ext>
              </c:extLst>
            </c:dLbl>
            <c:dLbl>
              <c:idx val="11"/>
              <c:layout>
                <c:manualLayout>
                  <c:x val="-3.4026711850892059E-2"/>
                  <c:y val="-5.986236418917493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FDDF-474D-AE3F-DD44A7029A05}"/>
                </c:ext>
              </c:extLst>
            </c:dLbl>
            <c:dLbl>
              <c:idx val="12"/>
              <c:layout>
                <c:manualLayout>
                  <c:x val="-3.8104375709017237E-2"/>
                  <c:y val="5.7813246317183327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82,2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DDF-474D-AE3F-DD44A7029A05}"/>
                </c:ext>
              </c:extLst>
            </c:dLbl>
            <c:dLbl>
              <c:idx val="13"/>
              <c:layout>
                <c:manualLayout>
                  <c:x val="-3.9402395274753338E-2"/>
                  <c:y val="-4.408030077321416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451808315033747E-2"/>
                      <c:h val="7.290729072907289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FDDF-474D-AE3F-DD44A7029A05}"/>
                </c:ext>
              </c:extLst>
            </c:dLbl>
            <c:dLbl>
              <c:idx val="14"/>
              <c:layout>
                <c:manualLayout>
                  <c:x val="-2.0724610380640218E-2"/>
                  <c:y val="-5.619067886784422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7436625801521637E-2"/>
                      <c:h val="7.290729072907289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FDDF-474D-AE3F-DD44A7029A05}"/>
                </c:ext>
              </c:extLst>
            </c:dLbl>
            <c:dLbl>
              <c:idx val="15"/>
              <c:layout>
                <c:manualLayout>
                  <c:x val="-2.6399458132249597E-2"/>
                  <c:y val="4.871128897032767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FDDF-474D-AE3F-DD44A7029A05}"/>
                </c:ext>
              </c:extLst>
            </c:dLbl>
            <c:dLbl>
              <c:idx val="16"/>
              <c:layout>
                <c:manualLayout>
                  <c:x val="-4.9604944543222507E-2"/>
                  <c:y val="-5.2834574796062288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81,4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FDDF-474D-AE3F-DD44A7029A05}"/>
                </c:ext>
              </c:extLst>
            </c:dLbl>
            <c:dLbl>
              <c:idx val="17"/>
              <c:layout>
                <c:manualLayout>
                  <c:x val="-2.7131656929980534E-2"/>
                  <c:y val="5.38873090918519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FDDF-474D-AE3F-DD44A7029A05}"/>
                </c:ext>
              </c:extLst>
            </c:dLbl>
            <c:dLbl>
              <c:idx val="18"/>
              <c:layout>
                <c:manualLayout>
                  <c:x val="-4.9328422656845325E-2"/>
                  <c:y val="-4.892002385541540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FDDF-474D-AE3F-DD44A7029A05}"/>
                </c:ext>
              </c:extLst>
            </c:dLbl>
            <c:dLbl>
              <c:idx val="19"/>
              <c:layout>
                <c:manualLayout>
                  <c:x val="-4.4074676149352461E-2"/>
                  <c:y val="5.157048151637467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FDDF-474D-AE3F-DD44A7029A05}"/>
                </c:ext>
              </c:extLst>
            </c:dLbl>
            <c:dLbl>
              <c:idx val="20"/>
              <c:layout>
                <c:manualLayout>
                  <c:x val="-4.7022098044196103E-2"/>
                  <c:y val="-3.974087487143140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FDDF-474D-AE3F-DD44A7029A05}"/>
                </c:ext>
              </c:extLst>
            </c:dLbl>
            <c:dLbl>
              <c:idx val="21"/>
              <c:layout>
                <c:manualLayout>
                  <c:x val="-4.7311827956989273E-2"/>
                  <c:y val="4.3723112468727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FDDF-474D-AE3F-DD44A7029A05}"/>
                </c:ext>
              </c:extLst>
            </c:dLbl>
            <c:dLbl>
              <c:idx val="22"/>
              <c:layout>
                <c:manualLayout>
                  <c:x val="-4.5901109135551607E-2"/>
                  <c:y val="-4.228911080084392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FDDF-474D-AE3F-DD44A7029A05}"/>
                </c:ext>
              </c:extLst>
            </c:dLbl>
            <c:dLbl>
              <c:idx val="23"/>
              <c:layout>
                <c:manualLayout>
                  <c:x val="-2.1505376344086027E-2"/>
                  <c:y val="5.647982121046749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FDDF-474D-AE3F-DD44A7029A05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FDDF-474D-AE3F-DD44A7029A05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Sheet1!$A$1:$O$1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Sheet1!$A$2:$O$2</c:f>
              <c:numCache>
                <c:formatCode>General</c:formatCode>
                <c:ptCount val="15"/>
                <c:pt idx="0">
                  <c:v>88.1</c:v>
                </c:pt>
                <c:pt idx="1">
                  <c:v>80.7</c:v>
                </c:pt>
                <c:pt idx="2">
                  <c:v>76.7</c:v>
                </c:pt>
                <c:pt idx="3">
                  <c:v>80.400000000000006</c:v>
                </c:pt>
                <c:pt idx="4">
                  <c:v>81.400000000000006</c:v>
                </c:pt>
                <c:pt idx="5">
                  <c:v>85.6</c:v>
                </c:pt>
                <c:pt idx="6">
                  <c:v>86.2</c:v>
                </c:pt>
                <c:pt idx="7">
                  <c:v>86.9</c:v>
                </c:pt>
                <c:pt idx="8">
                  <c:v>88.2</c:v>
                </c:pt>
                <c:pt idx="9">
                  <c:v>87.5</c:v>
                </c:pt>
                <c:pt idx="10" formatCode="0.0">
                  <c:v>88</c:v>
                </c:pt>
                <c:pt idx="11">
                  <c:v>88.8</c:v>
                </c:pt>
                <c:pt idx="12">
                  <c:v>82.2</c:v>
                </c:pt>
                <c:pt idx="13">
                  <c:v>89.4</c:v>
                </c:pt>
                <c:pt idx="14">
                  <c:v>93.1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FDDF-474D-AE3F-DD44A7029A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152192"/>
        <c:axId val="50153728"/>
      </c:lineChart>
      <c:catAx>
        <c:axId val="50152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153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0153728"/>
        <c:scaling>
          <c:orientation val="minMax"/>
          <c:max val="110"/>
          <c:min val="70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minorGridlines/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152192"/>
        <c:crosses val="autoZero"/>
        <c:crossBetween val="midCat"/>
        <c:majorUnit val="10"/>
        <c:minorUnit val="10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2631578947368425E-2"/>
          <c:y val="5.4726368159203988E-2"/>
          <c:w val="0.91476537184725548"/>
          <c:h val="0.731713798190576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88,1</c:v>
                </c:pt>
              </c:strCache>
            </c:strRef>
          </c:tx>
          <c:spPr>
            <a:ln w="12635">
              <a:solidFill>
                <a:srgbClr val="008000"/>
              </a:solidFill>
              <a:prstDash val="solid"/>
            </a:ln>
          </c:spPr>
          <c:marker>
            <c:symbol val="star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35">
                <a:solidFill>
                  <a:srgbClr val="FF66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BC7-4EAD-A072-9070078B1453}"/>
              </c:ext>
            </c:extLst>
          </c:dPt>
          <c:dLbls>
            <c:dLbl>
              <c:idx val="0"/>
              <c:layout>
                <c:manualLayout>
                  <c:x val="-8.3114893718194676E-3"/>
                  <c:y val="3.096896152509358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BC7-4EAD-A072-9070078B1453}"/>
                </c:ext>
              </c:extLst>
            </c:dLbl>
            <c:dLbl>
              <c:idx val="1"/>
              <c:layout>
                <c:manualLayout>
                  <c:x val="-3.007299998752138E-2"/>
                  <c:y val="-5.446248402817545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BC7-4EAD-A072-9070078B1453}"/>
                </c:ext>
              </c:extLst>
            </c:dLbl>
            <c:dLbl>
              <c:idx val="2"/>
              <c:layout>
                <c:manualLayout>
                  <c:x val="-3.1553131928239567E-2"/>
                  <c:y val="-5.4616513678883184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3BC7-4EAD-A072-9070078B1453}"/>
                </c:ext>
              </c:extLst>
            </c:dLbl>
            <c:dLbl>
              <c:idx val="3"/>
              <c:layout>
                <c:manualLayout>
                  <c:x val="-3.7116937244968E-2"/>
                  <c:y val="-5.3981891514116476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3BC7-4EAD-A072-9070078B1453}"/>
                </c:ext>
              </c:extLst>
            </c:dLbl>
            <c:dLbl>
              <c:idx val="4"/>
              <c:layout>
                <c:manualLayout>
                  <c:x val="-3.8979580801211298E-2"/>
                  <c:y val="-6.52470600590614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3BC7-4EAD-A072-9070078B1453}"/>
                </c:ext>
              </c:extLst>
            </c:dLbl>
            <c:dLbl>
              <c:idx val="5"/>
              <c:layout>
                <c:manualLayout>
                  <c:x val="-4.3189100731620862E-2"/>
                  <c:y val="-5.951692716931533E-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103,5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5471858372410721E-2"/>
                      <c:h val="7.22320968343968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7-3BC7-4EAD-A072-9070078B1453}"/>
                </c:ext>
              </c:extLst>
            </c:dLbl>
            <c:dLbl>
              <c:idx val="6"/>
              <c:layout>
                <c:manualLayout>
                  <c:x val="-4.2450470236386866E-2"/>
                  <c:y val="-5.6972467199936032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3BC7-4EAD-A072-9070078B1453}"/>
                </c:ext>
              </c:extLst>
            </c:dLbl>
            <c:dLbl>
              <c:idx val="7"/>
              <c:layout>
                <c:manualLayout>
                  <c:x val="-3.818960030947003E-2"/>
                  <c:y val="-5.11963552983949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3BC7-4EAD-A072-9070078B1453}"/>
                </c:ext>
              </c:extLst>
            </c:dLbl>
            <c:dLbl>
              <c:idx val="8"/>
              <c:layout>
                <c:manualLayout>
                  <c:x val="-3.2774873029936244E-2"/>
                  <c:y val="-5.9923535280541521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3BC7-4EAD-A072-9070078B1453}"/>
                </c:ext>
              </c:extLst>
            </c:dLbl>
            <c:dLbl>
              <c:idx val="9"/>
              <c:layout>
                <c:manualLayout>
                  <c:x val="-3.0518237518250155E-2"/>
                  <c:y val="-5.396538833725488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3BC7-4EAD-A072-9070078B1453}"/>
                </c:ext>
              </c:extLst>
            </c:dLbl>
            <c:dLbl>
              <c:idx val="10"/>
              <c:layout>
                <c:manualLayout>
                  <c:x val="-2.5440551733039191E-2"/>
                  <c:y val="-5.2727650072639055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3BC7-4EAD-A072-9070078B1453}"/>
                </c:ext>
              </c:extLst>
            </c:dLbl>
            <c:dLbl>
              <c:idx val="11"/>
              <c:layout>
                <c:manualLayout>
                  <c:x val="-5.5464184251136611E-2"/>
                  <c:y val="3.078442600200533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3BC7-4EAD-A072-9070078B1453}"/>
                </c:ext>
              </c:extLst>
            </c:dLbl>
            <c:dLbl>
              <c:idx val="12"/>
              <c:layout>
                <c:manualLayout>
                  <c:x val="-2.741450960062547E-2"/>
                  <c:y val="3.401512593092907E-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3BC7-4EAD-A072-9070078B1453}"/>
                </c:ext>
              </c:extLst>
            </c:dLbl>
            <c:dLbl>
              <c:idx val="13"/>
              <c:layout>
                <c:manualLayout>
                  <c:xMode val="edge"/>
                  <c:yMode val="edge"/>
                  <c:x val="0.95230263157894735"/>
                  <c:y val="0.547263681592039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3BC7-4EAD-A072-9070078B1453}"/>
                </c:ext>
              </c:extLst>
            </c:dLbl>
            <c:dLbl>
              <c:idx val="14"/>
              <c:layout>
                <c:manualLayout>
                  <c:xMode val="edge"/>
                  <c:yMode val="edge"/>
                  <c:x val="0.75000000000000011"/>
                  <c:y val="0.4079601990049752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3BC7-4EAD-A072-9070078B1453}"/>
                </c:ext>
              </c:extLst>
            </c:dLbl>
            <c:dLbl>
              <c:idx val="15"/>
              <c:layout>
                <c:manualLayout>
                  <c:xMode val="edge"/>
                  <c:yMode val="edge"/>
                  <c:x val="0.80098684210526316"/>
                  <c:y val="0.3631840796019901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3BC7-4EAD-A072-9070078B1453}"/>
                </c:ext>
              </c:extLst>
            </c:dLbl>
            <c:dLbl>
              <c:idx val="16"/>
              <c:layout>
                <c:manualLayout>
                  <c:xMode val="edge"/>
                  <c:yMode val="edge"/>
                  <c:x val="0.85197368421052644"/>
                  <c:y val="0.44776119402985082"/>
                </c:manualLayout>
              </c:layout>
              <c:tx>
                <c:rich>
                  <a:bodyPr/>
                  <a:lstStyle/>
                  <a:p>
                    <a:pPr>
                      <a:defRPr sz="796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/>
                      <a:t>102,7
</a:t>
                    </a:r>
                  </a:p>
                </c:rich>
              </c:tx>
              <c:numFmt formatCode="#,##0.0" sourceLinked="0"/>
              <c:spPr>
                <a:noFill/>
                <a:ln w="25270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3BC7-4EAD-A072-9070078B1453}"/>
                </c:ext>
              </c:extLst>
            </c:dLbl>
            <c:dLbl>
              <c:idx val="17"/>
              <c:layout>
                <c:manualLayout>
                  <c:xMode val="edge"/>
                  <c:yMode val="edge"/>
                  <c:x val="0.88815789473684204"/>
                  <c:y val="0.41791044776119401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3BC7-4EAD-A072-9070078B1453}"/>
                </c:ext>
              </c:extLst>
            </c:dLbl>
            <c:dLbl>
              <c:idx val="18"/>
              <c:layout>
                <c:manualLayout>
                  <c:xMode val="edge"/>
                  <c:yMode val="edge"/>
                  <c:x val="0.95559210526315774"/>
                  <c:y val="0.65174129353233856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3BC7-4EAD-A072-9070078B1453}"/>
                </c:ext>
              </c:extLst>
            </c:dLbl>
            <c:dLbl>
              <c:idx val="19"/>
              <c:layout>
                <c:manualLayout>
                  <c:xMode val="edge"/>
                  <c:yMode val="edge"/>
                  <c:x val="0.79440789473684204"/>
                  <c:y val="0.31343283582089565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3BC7-4EAD-A072-9070078B1453}"/>
                </c:ext>
              </c:extLst>
            </c:dLbl>
            <c:dLbl>
              <c:idx val="20"/>
              <c:layout>
                <c:manualLayout>
                  <c:xMode val="edge"/>
                  <c:yMode val="edge"/>
                  <c:x val="0.82730263157894735"/>
                  <c:y val="0.46766169154228859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3BC7-4EAD-A072-9070078B1453}"/>
                </c:ext>
              </c:extLst>
            </c:dLbl>
            <c:dLbl>
              <c:idx val="21"/>
              <c:layout>
                <c:manualLayout>
                  <c:xMode val="edge"/>
                  <c:yMode val="edge"/>
                  <c:x val="0.85526315789473673"/>
                  <c:y val="0.3582089552238806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3BC7-4EAD-A072-9070078B1453}"/>
                </c:ext>
              </c:extLst>
            </c:dLbl>
            <c:dLbl>
              <c:idx val="22"/>
              <c:layout>
                <c:manualLayout>
                  <c:xMode val="edge"/>
                  <c:yMode val="edge"/>
                  <c:x val="0.90789473684210542"/>
                  <c:y val="0.40298507462686572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3BC7-4EAD-A072-9070078B1453}"/>
                </c:ext>
              </c:extLst>
            </c:dLbl>
            <c:dLbl>
              <c:idx val="23"/>
              <c:layout>
                <c:manualLayout>
                  <c:xMode val="edge"/>
                  <c:yMode val="edge"/>
                  <c:x val="0.95888157894736847"/>
                  <c:y val="0.6616915422885575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3BC7-4EAD-A072-9070078B1453}"/>
                </c:ext>
              </c:extLst>
            </c:dLbl>
            <c:dLbl>
              <c:idx val="24"/>
              <c:layout>
                <c:manualLayout>
                  <c:xMode val="edge"/>
                  <c:yMode val="edge"/>
                  <c:x val="0.95888157894736847"/>
                  <c:y val="4.9751243781094526E-3"/>
                </c:manualLayout>
              </c:layout>
              <c:numFmt formatCode="#,##0.0" sourceLinked="0"/>
              <c:spPr>
                <a:noFill/>
                <a:ln w="25270">
                  <a:noFill/>
                </a:ln>
              </c:spPr>
              <c:txPr>
                <a:bodyPr/>
                <a:lstStyle/>
                <a:p>
                  <a:pPr>
                    <a:defRPr sz="796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3BC7-4EAD-A072-9070078B1453}"/>
                </c:ext>
              </c:extLst>
            </c:dLbl>
            <c:numFmt formatCode="#,##0.0" sourceLinked="0"/>
            <c:spPr>
              <a:noFill/>
              <a:ln w="2527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96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99.2</c:v>
                </c:pt>
                <c:pt idx="1">
                  <c:v>104.3</c:v>
                </c:pt>
                <c:pt idx="2">
                  <c:v>102.8</c:v>
                </c:pt>
                <c:pt idx="3">
                  <c:v>102.1</c:v>
                </c:pt>
                <c:pt idx="4">
                  <c:v>102.7</c:v>
                </c:pt>
                <c:pt idx="5">
                  <c:v>103.5</c:v>
                </c:pt>
                <c:pt idx="6">
                  <c:v>104.6</c:v>
                </c:pt>
                <c:pt idx="7">
                  <c:v>104.5</c:v>
                </c:pt>
                <c:pt idx="8">
                  <c:v>103</c:v>
                </c:pt>
                <c:pt idx="9">
                  <c:v>103.3</c:v>
                </c:pt>
                <c:pt idx="10">
                  <c:v>101.6</c:v>
                </c:pt>
                <c:pt idx="11">
                  <c:v>97.4</c:v>
                </c:pt>
                <c:pt idx="12">
                  <c:v>88.1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3BC7-4EAD-A072-9070078B14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0208768"/>
        <c:axId val="50210304"/>
      </c:lineChart>
      <c:catAx>
        <c:axId val="502087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2103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50210304"/>
        <c:scaling>
          <c:orientation val="minMax"/>
          <c:max val="110"/>
          <c:min val="85"/>
        </c:scaling>
        <c:delete val="0"/>
        <c:axPos val="l"/>
        <c:majorGridlines>
          <c:spPr>
            <a:ln w="12635">
              <a:solidFill>
                <a:schemeClr val="bg2">
                  <a:lumMod val="90000"/>
                </a:schemeClr>
              </a:solidFill>
              <a:prstDash val="solid"/>
            </a:ln>
          </c:spPr>
        </c:majorGridlines>
        <c:numFmt formatCode="#,##0" sourceLinked="0"/>
        <c:majorTickMark val="cross"/>
        <c:minorTickMark val="none"/>
        <c:tickLblPos val="nextTo"/>
        <c:spPr>
          <a:ln w="315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6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0208768"/>
        <c:crosses val="autoZero"/>
        <c:crossBetween val="midCat"/>
        <c:majorUnit val="5"/>
        <c:minorUnit val="5"/>
      </c:valAx>
      <c:spPr>
        <a:solidFill>
          <a:srgbClr val="E3E3E3"/>
        </a:solidFill>
        <a:ln w="25270">
          <a:noFill/>
        </a:ln>
      </c:spPr>
    </c:plotArea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0.2685</cdr:x>
      <cdr:y>0.852</cdr:y>
    </cdr:from>
    <cdr:to>
      <cdr:x>0.355</cdr:x>
      <cdr:y>0.9225</cdr:y>
    </cdr:to>
    <cdr:sp macro="" textlink="">
      <cdr:nvSpPr>
        <cdr:cNvPr id="1030" name="Rectangle 6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26546" y="1931441"/>
          <a:ext cx="524009" cy="159820"/>
        </a:xfrm>
        <a:prstGeom xmlns:a="http://schemas.openxmlformats.org/drawingml/2006/main" prst="rect">
          <a:avLst/>
        </a:prstGeom>
        <a:solidFill xmlns:a="http://schemas.openxmlformats.org/drawingml/2006/main">
          <a:srgbClr val="FFFFFF"/>
        </a:solidFill>
        <a:ln xmlns:a="http://schemas.openxmlformats.org/drawingml/2006/main">
          <a:noFill/>
        </a:ln>
        <a:extLst xmlns:a="http://schemas.openxmlformats.org/drawingml/2006/main"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0" tIns="22860" rIns="27432" bIns="0" anchor="t" upright="1"/>
        <a:lstStyle xmlns:a="http://schemas.openxmlformats.org/drawingml/2006/main"/>
        <a:p xmlns:a="http://schemas.openxmlformats.org/drawingml/2006/main">
          <a:pPr algn="r" rtl="0">
            <a:defRPr sz="1000"/>
          </a:pPr>
          <a:r>
            <a:rPr lang="ru-RU" sz="925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008000"/>
              </a:solidFill>
              <a:latin typeface="Arial"/>
              <a:cs typeface="Arial"/>
            </a:rPr>
            <a:t> </a:t>
          </a:r>
          <a:r>
            <a:rPr lang="ru-RU" sz="950" b="1" i="0" u="none" strike="noStrike" baseline="0">
              <a:solidFill>
                <a:srgbClr val="339933"/>
              </a:solidFill>
              <a:latin typeface="Arial"/>
              <a:cs typeface="Arial"/>
            </a:rPr>
            <a:t>  </a:t>
          </a:r>
          <a:r>
            <a:rPr lang="ru-RU" sz="950" b="0" i="0" u="none" strike="noStrike" baseline="0">
              <a:solidFill>
                <a:srgbClr val="339933"/>
              </a:solidFill>
              <a:latin typeface="Arial"/>
              <a:cs typeface="Arial"/>
            </a:rPr>
            <a:t> </a:t>
          </a:r>
          <a:r>
            <a:rPr lang="ru-RU" sz="950" b="0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0.239</cdr:x>
      <cdr:y>0.88615</cdr:y>
    </cdr:from>
    <cdr:to>
      <cdr:x>1</cdr:x>
      <cdr:y>0.99976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05799" y="1946397"/>
          <a:ext cx="4476206" cy="24954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 pitchFamily="34" charset="0"/>
              <a:cs typeface="Arial" pitchFamily="34" charset="0"/>
            </a:rPr>
            <a:t>                           2021 г.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 pitchFamily="34" charset="0"/>
              <a:cs typeface="Arial" pitchFamily="34" charset="0"/>
            </a:rPr>
            <a:t>2022 г.</a:t>
          </a:r>
          <a:r>
            <a:rPr lang="ru-RU" sz="900" b="1" i="0" u="none" strike="noStrike" baseline="0">
              <a:solidFill>
                <a:srgbClr val="C73C05"/>
              </a:solidFill>
              <a:latin typeface="Arial" pitchFamily="34" charset="0"/>
              <a:cs typeface="Arial" pitchFamily="34" charset="0"/>
            </a:rPr>
            <a:t> </a:t>
          </a:r>
          <a:endParaRPr lang="ru-RU" sz="900" b="1" i="0" u="none" strike="noStrike" baseline="0">
            <a:solidFill>
              <a:srgbClr val="000000"/>
            </a:solidFill>
            <a:latin typeface="Arial" pitchFamily="34" charset="0"/>
            <a:cs typeface="Arial" pitchFamily="34" charset="0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0.4955</cdr:x>
      <cdr:y>0.4995</cdr:y>
    </cdr:from>
    <cdr:to>
      <cdr:x>0.49875</cdr:x>
      <cdr:y>0.5625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01689" y="1132342"/>
          <a:ext cx="19689" cy="1428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0.25422</cdr:x>
      <cdr:y>0.92259</cdr:y>
    </cdr:from>
    <cdr:to>
      <cdr:x>0.98883</cdr:x>
      <cdr:y>0.9991</cdr:y>
    </cdr:to>
    <cdr:sp macro="" textlink="">
      <cdr:nvSpPr>
        <cdr:cNvPr id="1034" name="Text Box 1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94004" y="1952625"/>
          <a:ext cx="4317248" cy="16192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0" bIns="0" anchor="t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                      </a:t>
          </a: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</a:t>
          </a:r>
          <a:r>
            <a:rPr lang="ru-RU" sz="900" b="1" i="0" u="none" strike="noStrike" baseline="0">
              <a:solidFill>
                <a:srgbClr val="C73C05"/>
              </a:solidFill>
              <a:latin typeface="Arial"/>
              <a:cs typeface="Arial"/>
            </a:rPr>
            <a:t> </a:t>
          </a: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г.</a:t>
          </a:r>
          <a:r>
            <a:rPr lang="ru-RU" sz="900" b="1" i="0" u="none" strike="noStrike" baseline="0">
              <a:solidFill>
                <a:srgbClr val="000000"/>
              </a:solidFill>
              <a:latin typeface="Arial"/>
              <a:cs typeface="Arial"/>
            </a:rPr>
            <a:t>                                                                                   </a:t>
          </a: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  <a:p xmlns:a="http://schemas.openxmlformats.org/drawingml/2006/main">
          <a:pPr algn="l" rtl="0">
            <a:defRPr sz="1000"/>
          </a:pPr>
          <a:endParaRPr lang="ru-RU" sz="950" b="1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0.49825</cdr:x>
      <cdr:y>0.48225</cdr:y>
    </cdr:from>
    <cdr:to>
      <cdr:x>0.50475</cdr:x>
      <cdr:y>0.57675</cdr:y>
    </cdr:to>
    <cdr:sp macro="" textlink="">
      <cdr:nvSpPr>
        <cdr:cNvPr id="1035" name="Text Box 1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85465" y="923280"/>
          <a:ext cx="37643" cy="1809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  <cdr:txBody>
        <a:bodyPr xmlns:a="http://schemas.openxmlformats.org/drawingml/2006/main" wrap="none" lIns="18288" tIns="0" rIns="0" bIns="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endParaRPr lang="ru-RU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10A3F-3794-473A-8748-A808BFB2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Кононова Ольга Сергеевна</dc:creator>
  <cp:keywords/>
  <dc:description/>
  <cp:lastModifiedBy>Киреева Анна Николаевна</cp:lastModifiedBy>
  <cp:revision>195</cp:revision>
  <cp:lastPrinted>2022-04-20T06:18:00Z</cp:lastPrinted>
  <dcterms:created xsi:type="dcterms:W3CDTF">2021-02-10T06:20:00Z</dcterms:created>
  <dcterms:modified xsi:type="dcterms:W3CDTF">2022-04-22T08:47:00Z</dcterms:modified>
</cp:coreProperties>
</file>