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F38" w:rsidRPr="00F266A8" w:rsidRDefault="00DC5F38" w:rsidP="00DC5F38">
      <w:pPr>
        <w:pStyle w:val="2"/>
        <w:tabs>
          <w:tab w:val="left" w:pos="6096"/>
        </w:tabs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6. </w:t>
      </w:r>
      <w:r w:rsidRPr="00E31383">
        <w:rPr>
          <w:rFonts w:ascii="Arial" w:hAnsi="Arial" w:cs="Arial"/>
          <w:b/>
          <w:sz w:val="24"/>
          <w:szCs w:val="24"/>
        </w:rPr>
        <w:t>СТРОИТЕЛЬСТВО</w:t>
      </w:r>
      <w:r>
        <w:rPr>
          <w:rFonts w:ascii="Arial" w:hAnsi="Arial" w:cs="Arial"/>
          <w:b/>
          <w:sz w:val="24"/>
          <w:szCs w:val="24"/>
        </w:rPr>
        <w:t xml:space="preserve">И </w:t>
      </w:r>
      <w:r w:rsidRPr="00E31383">
        <w:rPr>
          <w:rFonts w:ascii="Arial" w:hAnsi="Arial" w:cs="Arial"/>
          <w:b/>
          <w:sz w:val="24"/>
          <w:szCs w:val="24"/>
        </w:rPr>
        <w:t xml:space="preserve">ИНВЕСТИЦИИ В ОСНОВНОЙ КАПИТАЛ </w:t>
      </w:r>
    </w:p>
    <w:p w:rsidR="00DC5F38" w:rsidRPr="00F266A8" w:rsidRDefault="00DC5F38" w:rsidP="00DC5F38">
      <w:pPr>
        <w:pStyle w:val="2"/>
        <w:tabs>
          <w:tab w:val="left" w:pos="6096"/>
        </w:tabs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>6</w:t>
      </w:r>
      <w:r w:rsidRPr="00E31383">
        <w:rPr>
          <w:rFonts w:ascii="Arial" w:hAnsi="Arial" w:cs="Arial"/>
          <w:b/>
          <w:sz w:val="26"/>
          <w:szCs w:val="26"/>
        </w:rPr>
        <w:t>.1</w:t>
      </w:r>
      <w:r>
        <w:rPr>
          <w:rFonts w:ascii="Arial" w:hAnsi="Arial" w:cs="Arial"/>
          <w:b/>
          <w:sz w:val="26"/>
          <w:szCs w:val="26"/>
        </w:rPr>
        <w:t>.</w:t>
      </w:r>
      <w:r w:rsidRPr="00E31383">
        <w:rPr>
          <w:rFonts w:ascii="Arial" w:hAnsi="Arial" w:cs="Arial"/>
          <w:b/>
          <w:sz w:val="26"/>
          <w:szCs w:val="26"/>
        </w:rPr>
        <w:t xml:space="preserve"> Инвестиции в основной капитал</w:t>
      </w:r>
    </w:p>
    <w:p w:rsidR="00DC5F38" w:rsidRDefault="00DC5F38" w:rsidP="00D82B98">
      <w:pPr>
        <w:ind w:firstLine="709"/>
        <w:jc w:val="both"/>
        <w:rPr>
          <w:rFonts w:ascii="Arial" w:hAnsi="Arial" w:cs="Arial"/>
          <w:b/>
          <w:bCs/>
          <w:sz w:val="14"/>
          <w:szCs w:val="14"/>
        </w:rPr>
      </w:pPr>
      <w:r w:rsidRPr="00954AD8">
        <w:rPr>
          <w:sz w:val="26"/>
          <w:szCs w:val="26"/>
        </w:rPr>
        <w:t>В</w:t>
      </w:r>
      <w:r>
        <w:rPr>
          <w:sz w:val="26"/>
          <w:szCs w:val="26"/>
        </w:rPr>
        <w:t xml:space="preserve"> январе 202</w:t>
      </w:r>
      <w:r w:rsidR="0051575E">
        <w:rPr>
          <w:sz w:val="26"/>
          <w:szCs w:val="26"/>
        </w:rPr>
        <w:t>2</w:t>
      </w:r>
      <w:r>
        <w:rPr>
          <w:sz w:val="26"/>
          <w:szCs w:val="26"/>
        </w:rPr>
        <w:t xml:space="preserve"> г. </w:t>
      </w:r>
      <w:r w:rsidRPr="00E31383">
        <w:rPr>
          <w:sz w:val="26"/>
          <w:szCs w:val="26"/>
        </w:rPr>
        <w:t xml:space="preserve">использовано </w:t>
      </w:r>
      <w:r w:rsidR="001A4691">
        <w:rPr>
          <w:sz w:val="26"/>
          <w:szCs w:val="26"/>
        </w:rPr>
        <w:t>130,8</w:t>
      </w:r>
      <w:r w:rsidR="0088074D">
        <w:rPr>
          <w:sz w:val="26"/>
          <w:szCs w:val="26"/>
        </w:rPr>
        <w:t xml:space="preserve"> </w:t>
      </w:r>
      <w:r>
        <w:rPr>
          <w:sz w:val="26"/>
          <w:szCs w:val="26"/>
        </w:rPr>
        <w:t>м</w:t>
      </w:r>
      <w:r w:rsidRPr="00E31383">
        <w:rPr>
          <w:sz w:val="26"/>
          <w:szCs w:val="26"/>
        </w:rPr>
        <w:t>л</w:t>
      </w:r>
      <w:r>
        <w:rPr>
          <w:sz w:val="26"/>
          <w:szCs w:val="26"/>
        </w:rPr>
        <w:t>н.</w:t>
      </w:r>
      <w:r w:rsidRPr="00E31383">
        <w:rPr>
          <w:sz w:val="26"/>
          <w:szCs w:val="26"/>
        </w:rPr>
        <w:t xml:space="preserve"> рублей </w:t>
      </w:r>
      <w:r w:rsidRPr="00E31383">
        <w:rPr>
          <w:b/>
          <w:sz w:val="26"/>
          <w:szCs w:val="26"/>
        </w:rPr>
        <w:t>инвестиций в основной капитал</w:t>
      </w:r>
      <w:r w:rsidRPr="00E31383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или в сопоставимых ценах </w:t>
      </w:r>
      <w:r w:rsidR="001A4691">
        <w:rPr>
          <w:sz w:val="26"/>
          <w:szCs w:val="26"/>
        </w:rPr>
        <w:t>112,9</w:t>
      </w:r>
      <w:r>
        <w:rPr>
          <w:sz w:val="26"/>
          <w:szCs w:val="26"/>
        </w:rPr>
        <w:t xml:space="preserve">% </w:t>
      </w:r>
      <w:r w:rsidRPr="007F3017">
        <w:rPr>
          <w:sz w:val="26"/>
          <w:szCs w:val="26"/>
        </w:rPr>
        <w:t>к</w:t>
      </w:r>
      <w:r w:rsidR="000552DE">
        <w:rPr>
          <w:sz w:val="26"/>
          <w:szCs w:val="26"/>
        </w:rPr>
        <w:t xml:space="preserve"> </w:t>
      </w:r>
      <w:r>
        <w:rPr>
          <w:sz w:val="26"/>
          <w:szCs w:val="26"/>
        </w:rPr>
        <w:t>уровню января 202</w:t>
      </w:r>
      <w:r w:rsidR="0051575E">
        <w:rPr>
          <w:sz w:val="26"/>
          <w:szCs w:val="26"/>
        </w:rPr>
        <w:t>1</w:t>
      </w:r>
      <w:r w:rsidR="00021FF4">
        <w:rPr>
          <w:sz w:val="26"/>
          <w:szCs w:val="26"/>
        </w:rPr>
        <w:t> </w:t>
      </w:r>
      <w:r>
        <w:rPr>
          <w:sz w:val="26"/>
          <w:szCs w:val="26"/>
        </w:rPr>
        <w:t>г.</w:t>
      </w:r>
    </w:p>
    <w:p w:rsidR="00DC5F38" w:rsidRPr="00AF5FCD" w:rsidRDefault="00DC5F38" w:rsidP="00CE67C0">
      <w:pPr>
        <w:spacing w:before="24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2"/>
          <w:szCs w:val="22"/>
        </w:rPr>
        <w:t>И</w:t>
      </w:r>
      <w:r w:rsidRPr="00E31383">
        <w:rPr>
          <w:rFonts w:ascii="Arial" w:hAnsi="Arial" w:cs="Arial"/>
          <w:b/>
          <w:sz w:val="22"/>
          <w:szCs w:val="22"/>
        </w:rPr>
        <w:t>нвестици</w:t>
      </w:r>
      <w:r>
        <w:rPr>
          <w:rFonts w:ascii="Arial" w:hAnsi="Arial" w:cs="Arial"/>
          <w:b/>
          <w:sz w:val="22"/>
          <w:szCs w:val="22"/>
        </w:rPr>
        <w:t>и</w:t>
      </w:r>
      <w:r w:rsidRPr="00E31383">
        <w:rPr>
          <w:rFonts w:ascii="Arial" w:hAnsi="Arial" w:cs="Arial"/>
          <w:b/>
          <w:sz w:val="22"/>
          <w:szCs w:val="22"/>
        </w:rPr>
        <w:t xml:space="preserve"> в основной капитал</w:t>
      </w:r>
    </w:p>
    <w:tbl>
      <w:tblPr>
        <w:tblW w:w="92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6"/>
        <w:gridCol w:w="2382"/>
        <w:gridCol w:w="2442"/>
        <w:gridCol w:w="2443"/>
      </w:tblGrid>
      <w:tr w:rsidR="00DC5F38" w:rsidRPr="00F45A0A" w:rsidTr="00297AB3">
        <w:trPr>
          <w:cantSplit/>
          <w:tblHeader/>
        </w:trPr>
        <w:tc>
          <w:tcPr>
            <w:tcW w:w="1986" w:type="dxa"/>
            <w:vMerge w:val="restart"/>
            <w:tcBorders>
              <w:left w:val="single" w:sz="4" w:space="0" w:color="auto"/>
            </w:tcBorders>
            <w:vAlign w:val="center"/>
          </w:tcPr>
          <w:p w:rsidR="00DC5F38" w:rsidRPr="00F45A0A" w:rsidRDefault="00DC5F38" w:rsidP="00B9301C">
            <w:pPr>
              <w:spacing w:before="60" w:after="60" w:line="220" w:lineRule="exact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382" w:type="dxa"/>
            <w:vMerge w:val="restart"/>
            <w:shd w:val="clear" w:color="auto" w:fill="auto"/>
          </w:tcPr>
          <w:p w:rsidR="00DC5F38" w:rsidRPr="0044487B" w:rsidRDefault="00DC5F38" w:rsidP="00B9301C">
            <w:pPr>
              <w:spacing w:before="60" w:after="60" w:line="220" w:lineRule="exact"/>
              <w:jc w:val="center"/>
              <w:rPr>
                <w:sz w:val="22"/>
                <w:vertAlign w:val="superscript"/>
              </w:rPr>
            </w:pPr>
            <w:r w:rsidRPr="00E31383">
              <w:rPr>
                <w:sz w:val="22"/>
              </w:rPr>
              <w:t>Инвестиции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в</w:t>
            </w:r>
            <w:r w:rsidR="000552DE">
              <w:rPr>
                <w:sz w:val="22"/>
              </w:rPr>
              <w:t xml:space="preserve"> </w:t>
            </w:r>
            <w:r w:rsidRPr="00E31383">
              <w:rPr>
                <w:sz w:val="22"/>
              </w:rPr>
              <w:t>основной капитал,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мл</w:t>
            </w:r>
            <w:r>
              <w:rPr>
                <w:sz w:val="22"/>
              </w:rPr>
              <w:t>н</w:t>
            </w:r>
            <w:r w:rsidRPr="00E31383">
              <w:rPr>
                <w:sz w:val="22"/>
              </w:rPr>
              <w:t>. руб.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(в текущих ценах)</w:t>
            </w:r>
          </w:p>
        </w:tc>
        <w:tc>
          <w:tcPr>
            <w:tcW w:w="488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C5F38" w:rsidRPr="00E31383" w:rsidRDefault="00DC5F38" w:rsidP="00B9301C">
            <w:pPr>
              <w:spacing w:before="60" w:after="60" w:line="220" w:lineRule="exact"/>
              <w:jc w:val="center"/>
              <w:rPr>
                <w:sz w:val="22"/>
              </w:rPr>
            </w:pPr>
            <w:r w:rsidRPr="00E31383">
              <w:rPr>
                <w:sz w:val="22"/>
              </w:rPr>
              <w:t>В сопоставимых ценах</w:t>
            </w:r>
          </w:p>
        </w:tc>
      </w:tr>
      <w:tr w:rsidR="00DC5F38" w:rsidRPr="00F45A0A" w:rsidTr="00297AB3">
        <w:trPr>
          <w:cantSplit/>
          <w:trHeight w:val="702"/>
          <w:tblHeader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C5F38" w:rsidRPr="00F45A0A" w:rsidRDefault="00DC5F38" w:rsidP="00B9301C">
            <w:pPr>
              <w:spacing w:before="60" w:after="60" w:line="220" w:lineRule="exact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3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C5F38" w:rsidRPr="00E31383" w:rsidRDefault="00DC5F38" w:rsidP="00B9301C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42" w:type="dxa"/>
            <w:tcBorders>
              <w:bottom w:val="single" w:sz="4" w:space="0" w:color="auto"/>
            </w:tcBorders>
            <w:shd w:val="clear" w:color="auto" w:fill="auto"/>
          </w:tcPr>
          <w:p w:rsidR="00DC5F38" w:rsidRPr="00E31383" w:rsidRDefault="00DC5F38" w:rsidP="00925A40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E31383">
              <w:rPr>
                <w:sz w:val="22"/>
              </w:rPr>
              <w:t>в</w:t>
            </w:r>
            <w:proofErr w:type="gramEnd"/>
            <w:r w:rsidRPr="00E31383"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соответствующему</w:t>
            </w:r>
            <w:r w:rsidR="008836BA">
              <w:rPr>
                <w:sz w:val="22"/>
              </w:rPr>
              <w:t xml:space="preserve">   </w:t>
            </w:r>
            <w:r w:rsidRPr="00E31383">
              <w:rPr>
                <w:sz w:val="22"/>
              </w:rPr>
              <w:t>периоду предыдущего</w:t>
            </w:r>
            <w:r w:rsidR="008836BA">
              <w:rPr>
                <w:sz w:val="22"/>
              </w:rPr>
              <w:t xml:space="preserve"> </w:t>
            </w:r>
            <w:r w:rsidRPr="00E31383">
              <w:rPr>
                <w:sz w:val="22"/>
              </w:rPr>
              <w:t>года</w:t>
            </w:r>
          </w:p>
        </w:tc>
        <w:tc>
          <w:tcPr>
            <w:tcW w:w="2443" w:type="dxa"/>
            <w:tcBorders>
              <w:bottom w:val="single" w:sz="4" w:space="0" w:color="auto"/>
              <w:right w:val="single" w:sz="4" w:space="0" w:color="auto"/>
            </w:tcBorders>
          </w:tcPr>
          <w:p w:rsidR="00DC5F38" w:rsidRPr="00E31383" w:rsidRDefault="00DC5F38" w:rsidP="00B9301C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E31383">
              <w:rPr>
                <w:sz w:val="22"/>
              </w:rPr>
              <w:t>в</w:t>
            </w:r>
            <w:proofErr w:type="gramEnd"/>
            <w:r w:rsidRPr="00E31383"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периоду</w:t>
            </w:r>
          </w:p>
        </w:tc>
      </w:tr>
      <w:tr w:rsidR="00DC5F38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467DE2" w:rsidRDefault="00DC5F38" w:rsidP="008836BA">
            <w:pPr>
              <w:spacing w:before="30" w:after="30" w:line="220" w:lineRule="exact"/>
              <w:jc w:val="center"/>
              <w:rPr>
                <w:b/>
                <w:sz w:val="22"/>
                <w:szCs w:val="22"/>
              </w:rPr>
            </w:pPr>
            <w:r w:rsidRPr="00467DE2">
              <w:rPr>
                <w:b/>
                <w:sz w:val="22"/>
                <w:szCs w:val="22"/>
              </w:rPr>
              <w:t>202</w:t>
            </w:r>
            <w:r w:rsidR="0051575E">
              <w:rPr>
                <w:b/>
                <w:sz w:val="22"/>
                <w:szCs w:val="22"/>
              </w:rPr>
              <w:t>1</w:t>
            </w:r>
            <w:r w:rsidRPr="00467DE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Default="00DC5F38" w:rsidP="008836BA">
            <w:pPr>
              <w:spacing w:before="30" w:after="30" w:line="22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Default="00DC5F38" w:rsidP="008836BA">
            <w:pPr>
              <w:spacing w:before="30" w:after="30" w:line="220" w:lineRule="exact"/>
              <w:ind w:right="839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323790" w:rsidRDefault="00DC5F38" w:rsidP="008836BA">
            <w:pPr>
              <w:spacing w:before="30" w:after="30" w:line="220" w:lineRule="exact"/>
              <w:ind w:right="79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51575E" w:rsidRPr="0051575E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51575E" w:rsidRDefault="0051575E" w:rsidP="008836BA">
            <w:pPr>
              <w:spacing w:before="30" w:after="30" w:line="220" w:lineRule="exact"/>
              <w:ind w:firstLine="272"/>
              <w:rPr>
                <w:i/>
                <w:sz w:val="22"/>
                <w:szCs w:val="22"/>
              </w:rPr>
            </w:pPr>
            <w:r w:rsidRPr="0051575E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51575E" w:rsidRDefault="0051575E" w:rsidP="008836BA">
            <w:pPr>
              <w:spacing w:before="30" w:after="30" w:line="220" w:lineRule="exact"/>
              <w:ind w:right="782"/>
              <w:jc w:val="right"/>
              <w:rPr>
                <w:i/>
                <w:sz w:val="22"/>
                <w:szCs w:val="22"/>
              </w:rPr>
            </w:pPr>
            <w:r w:rsidRPr="0051575E">
              <w:rPr>
                <w:i/>
                <w:sz w:val="22"/>
                <w:szCs w:val="22"/>
              </w:rPr>
              <w:t>98,8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51575E" w:rsidRDefault="0051575E" w:rsidP="008836BA">
            <w:pPr>
              <w:spacing w:before="30" w:after="30" w:line="220" w:lineRule="exact"/>
              <w:ind w:right="839"/>
              <w:jc w:val="right"/>
              <w:rPr>
                <w:i/>
                <w:sz w:val="22"/>
                <w:szCs w:val="22"/>
              </w:rPr>
            </w:pPr>
            <w:r w:rsidRPr="0051575E">
              <w:rPr>
                <w:i/>
                <w:sz w:val="22"/>
                <w:szCs w:val="22"/>
              </w:rPr>
              <w:t>81,1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51575E" w:rsidRDefault="0051575E" w:rsidP="008836BA">
            <w:pPr>
              <w:spacing w:before="30" w:after="30" w:line="220" w:lineRule="exact"/>
              <w:ind w:right="794"/>
              <w:jc w:val="right"/>
              <w:rPr>
                <w:i/>
                <w:sz w:val="22"/>
                <w:szCs w:val="22"/>
              </w:rPr>
            </w:pPr>
            <w:r w:rsidRPr="0051575E">
              <w:rPr>
                <w:i/>
                <w:sz w:val="22"/>
                <w:szCs w:val="22"/>
              </w:rPr>
              <w:t>30,1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D104C6" w:rsidRDefault="0051575E" w:rsidP="008836BA">
            <w:pPr>
              <w:spacing w:before="30" w:after="30" w:line="220" w:lineRule="exact"/>
              <w:ind w:firstLine="272"/>
              <w:rPr>
                <w:sz w:val="22"/>
                <w:szCs w:val="22"/>
              </w:rPr>
            </w:pPr>
            <w:r w:rsidRPr="00D104C6">
              <w:rPr>
                <w:sz w:val="22"/>
                <w:szCs w:val="22"/>
              </w:rPr>
              <w:t>Февраль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D104C6" w:rsidRDefault="0051575E" w:rsidP="008836BA">
            <w:pPr>
              <w:spacing w:before="30" w:after="3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20672F" w:rsidRDefault="0051575E" w:rsidP="008836BA">
            <w:pPr>
              <w:spacing w:before="30" w:after="3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D104C6" w:rsidRDefault="0051575E" w:rsidP="008836BA">
            <w:pPr>
              <w:spacing w:before="30" w:after="3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3566A8" w:rsidRDefault="0051575E" w:rsidP="008836BA">
            <w:pPr>
              <w:spacing w:before="30" w:after="30" w:line="220" w:lineRule="exact"/>
              <w:ind w:firstLine="272"/>
              <w:rPr>
                <w:sz w:val="22"/>
                <w:szCs w:val="22"/>
              </w:rPr>
            </w:pPr>
            <w:r w:rsidRPr="003566A8">
              <w:rPr>
                <w:sz w:val="22"/>
                <w:szCs w:val="22"/>
              </w:rPr>
              <w:t>Март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8836BA">
            <w:pPr>
              <w:spacing w:before="30" w:after="3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174,4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8836BA">
            <w:pPr>
              <w:spacing w:before="30" w:after="3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8836BA">
            <w:pPr>
              <w:spacing w:before="30" w:after="3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167,2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EC1A3B" w:rsidRDefault="0051575E" w:rsidP="008836BA">
            <w:pPr>
              <w:spacing w:before="30" w:after="30" w:line="220" w:lineRule="exac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EC1A3B">
              <w:rPr>
                <w:b/>
                <w:sz w:val="22"/>
                <w:szCs w:val="22"/>
              </w:rPr>
              <w:t xml:space="preserve">квартал 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EC1A3B" w:rsidRDefault="0051575E" w:rsidP="008836BA">
            <w:pPr>
              <w:spacing w:before="30" w:after="3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</w:rPr>
              <w:t>374,9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EC1A3B" w:rsidRDefault="0051575E" w:rsidP="008836BA">
            <w:pPr>
              <w:spacing w:before="30" w:after="3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</w:rPr>
              <w:t>82,1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EC1A3B" w:rsidRDefault="0051575E" w:rsidP="008836BA">
            <w:pPr>
              <w:spacing w:before="30" w:after="30" w:line="220" w:lineRule="exact"/>
              <w:ind w:right="794"/>
              <w:jc w:val="righ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</w:rPr>
              <w:t>62,0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0F6E04" w:rsidRDefault="0051575E" w:rsidP="008836BA">
            <w:pPr>
              <w:spacing w:before="30" w:after="30" w:line="220" w:lineRule="exact"/>
              <w:ind w:firstLine="272"/>
              <w:rPr>
                <w:sz w:val="22"/>
                <w:szCs w:val="22"/>
              </w:rPr>
            </w:pPr>
            <w:r w:rsidRPr="000F6E04">
              <w:rPr>
                <w:sz w:val="22"/>
                <w:szCs w:val="22"/>
              </w:rPr>
              <w:t>Апрель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0F6E04" w:rsidRDefault="0051575E" w:rsidP="008836BA">
            <w:pPr>
              <w:spacing w:before="30" w:after="3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0F6E04" w:rsidRDefault="0051575E" w:rsidP="008836BA">
            <w:pPr>
              <w:spacing w:before="30" w:after="3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0F6E04" w:rsidRDefault="0051575E" w:rsidP="008836BA">
            <w:pPr>
              <w:spacing w:before="30" w:after="3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0F6E04" w:rsidRDefault="0051575E" w:rsidP="008836BA">
            <w:pPr>
              <w:spacing w:before="30" w:after="3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Май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8836BA">
            <w:pPr>
              <w:spacing w:before="30" w:after="3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136,9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8836BA">
            <w:pPr>
              <w:spacing w:before="30" w:after="3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8836BA">
            <w:pPr>
              <w:spacing w:before="30" w:after="3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8836BA">
            <w:pPr>
              <w:spacing w:before="30" w:after="3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Июнь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8836BA">
            <w:pPr>
              <w:spacing w:before="30" w:after="3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8836BA">
            <w:pPr>
              <w:spacing w:before="30" w:after="3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8836BA">
            <w:pPr>
              <w:spacing w:before="30" w:after="3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154,3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3335E2" w:rsidRDefault="0051575E" w:rsidP="008836BA">
            <w:pPr>
              <w:spacing w:before="30" w:after="30" w:line="220" w:lineRule="exact"/>
              <w:rPr>
                <w:b/>
                <w:sz w:val="22"/>
                <w:szCs w:val="22"/>
              </w:rPr>
            </w:pPr>
            <w:r w:rsidRPr="006C51F6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r w:rsidRPr="006C51F6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8672D8" w:rsidRDefault="0051575E" w:rsidP="008836BA">
            <w:pPr>
              <w:spacing w:before="30" w:after="3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8672D8">
              <w:rPr>
                <w:b/>
                <w:sz w:val="22"/>
                <w:szCs w:val="22"/>
              </w:rPr>
              <w:t>492,3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8672D8" w:rsidRDefault="0051575E" w:rsidP="008836BA">
            <w:pPr>
              <w:spacing w:before="30" w:after="3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8672D8"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8672D8" w:rsidRDefault="0051575E" w:rsidP="008836BA">
            <w:pPr>
              <w:spacing w:before="30" w:after="30" w:line="220" w:lineRule="exact"/>
              <w:ind w:right="794"/>
              <w:jc w:val="right"/>
              <w:rPr>
                <w:b/>
                <w:sz w:val="22"/>
                <w:szCs w:val="22"/>
              </w:rPr>
            </w:pPr>
            <w:r w:rsidRPr="008672D8">
              <w:rPr>
                <w:b/>
                <w:sz w:val="22"/>
                <w:szCs w:val="22"/>
              </w:rPr>
              <w:t>127,7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A84925" w:rsidRDefault="0051575E" w:rsidP="008836BA">
            <w:pPr>
              <w:spacing w:before="30" w:after="30" w:line="220" w:lineRule="exact"/>
              <w:rPr>
                <w:i/>
                <w:sz w:val="22"/>
                <w:szCs w:val="22"/>
              </w:rPr>
            </w:pPr>
            <w:r w:rsidRPr="00A84925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A84925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2423C9" w:rsidRDefault="0051575E" w:rsidP="008836BA">
            <w:pPr>
              <w:spacing w:before="30" w:after="30" w:line="220" w:lineRule="exact"/>
              <w:ind w:right="78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867,2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2423C9" w:rsidRDefault="0051575E" w:rsidP="008836BA">
            <w:pPr>
              <w:spacing w:before="30" w:after="30" w:line="220" w:lineRule="exact"/>
              <w:ind w:right="83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90,7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9107B0" w:rsidRDefault="0051575E" w:rsidP="008836BA">
            <w:pPr>
              <w:spacing w:before="30" w:after="30" w:line="220" w:lineRule="exact"/>
              <w:ind w:right="794"/>
              <w:jc w:val="right"/>
              <w:rPr>
                <w:i/>
                <w:sz w:val="22"/>
                <w:szCs w:val="22"/>
              </w:rPr>
            </w:pPr>
            <w:r w:rsidRPr="009107B0">
              <w:rPr>
                <w:i/>
                <w:sz w:val="22"/>
                <w:szCs w:val="22"/>
              </w:rPr>
              <w:t>х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A84925" w:rsidRDefault="0051575E" w:rsidP="00E44092">
            <w:pPr>
              <w:spacing w:before="30" w:after="30" w:line="220" w:lineRule="exact"/>
              <w:ind w:firstLine="272"/>
              <w:rPr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8836BA">
            <w:pPr>
              <w:spacing w:before="30" w:after="3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177,9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8836BA">
            <w:pPr>
              <w:spacing w:before="30" w:after="3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8836BA">
            <w:pPr>
              <w:spacing w:before="30" w:after="3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E44092">
            <w:pPr>
              <w:spacing w:before="30" w:after="3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8836BA">
            <w:pPr>
              <w:spacing w:before="30" w:after="3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8836BA">
            <w:pPr>
              <w:spacing w:before="30" w:after="3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8836BA">
            <w:pPr>
              <w:spacing w:before="30" w:after="3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E44092">
            <w:pPr>
              <w:spacing w:before="30" w:after="3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8836BA">
            <w:pPr>
              <w:spacing w:before="30" w:after="3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240,4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8836BA">
            <w:pPr>
              <w:spacing w:before="30" w:after="3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8836BA">
            <w:pPr>
              <w:spacing w:before="30" w:after="3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8836BA">
            <w:pPr>
              <w:spacing w:before="30" w:after="30" w:line="220" w:lineRule="exact"/>
              <w:ind w:left="26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</w:t>
            </w:r>
            <w:r w:rsidRPr="006C51F6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r w:rsidRPr="006C51F6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02026A" w:rsidRDefault="0051575E" w:rsidP="008836BA">
            <w:pPr>
              <w:spacing w:before="30" w:after="3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02026A">
              <w:rPr>
                <w:b/>
                <w:sz w:val="22"/>
                <w:szCs w:val="22"/>
              </w:rPr>
              <w:t>629,2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02026A" w:rsidRDefault="0051575E" w:rsidP="008836BA">
            <w:pPr>
              <w:spacing w:before="30" w:after="3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02026A">
              <w:rPr>
                <w:b/>
                <w:sz w:val="22"/>
                <w:szCs w:val="22"/>
              </w:rPr>
              <w:t>109</w:t>
            </w:r>
            <w:r>
              <w:rPr>
                <w:b/>
                <w:sz w:val="22"/>
                <w:szCs w:val="22"/>
              </w:rPr>
              <w:t>,2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02026A" w:rsidRDefault="0051575E" w:rsidP="008836BA">
            <w:pPr>
              <w:spacing w:before="30" w:after="30" w:line="220" w:lineRule="exact"/>
              <w:ind w:right="794"/>
              <w:jc w:val="right"/>
              <w:rPr>
                <w:b/>
                <w:sz w:val="22"/>
                <w:szCs w:val="22"/>
              </w:rPr>
            </w:pPr>
            <w:r w:rsidRPr="0002026A"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</w:rPr>
              <w:t>0,5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822F1B" w:rsidRDefault="0051575E" w:rsidP="008836BA">
            <w:pPr>
              <w:spacing w:before="30" w:after="30" w:line="220" w:lineRule="exac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822F1B" w:rsidRDefault="0051575E" w:rsidP="008836BA">
            <w:pPr>
              <w:spacing w:before="30" w:after="30" w:line="220" w:lineRule="exact"/>
              <w:ind w:right="782"/>
              <w:jc w:val="righ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1 496,4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822F1B" w:rsidRDefault="0051575E" w:rsidP="008836BA">
            <w:pPr>
              <w:spacing w:before="30" w:after="30" w:line="220" w:lineRule="exact"/>
              <w:ind w:right="839"/>
              <w:jc w:val="righ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97,8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822F1B" w:rsidRDefault="0051575E" w:rsidP="008836BA">
            <w:pPr>
              <w:spacing w:before="30" w:after="30" w:line="220" w:lineRule="exact"/>
              <w:ind w:right="794"/>
              <w:jc w:val="righ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х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B831C6" w:rsidRDefault="0051575E" w:rsidP="00E44092">
            <w:pPr>
              <w:spacing w:before="30" w:after="3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304ACA" w:rsidRDefault="0051575E" w:rsidP="008836BA">
            <w:pPr>
              <w:spacing w:before="30" w:after="30" w:line="220" w:lineRule="exact"/>
              <w:ind w:right="782"/>
              <w:jc w:val="right"/>
              <w:rPr>
                <w:sz w:val="22"/>
                <w:szCs w:val="22"/>
              </w:rPr>
            </w:pPr>
            <w:r w:rsidRPr="00304ACA">
              <w:rPr>
                <w:sz w:val="22"/>
                <w:szCs w:val="22"/>
              </w:rPr>
              <w:t>196,9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304ACA" w:rsidRDefault="0051575E" w:rsidP="008836BA">
            <w:pPr>
              <w:spacing w:before="30" w:after="3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304ACA" w:rsidRDefault="0051575E" w:rsidP="008836BA">
            <w:pPr>
              <w:spacing w:before="30" w:after="3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E44092">
            <w:pPr>
              <w:spacing w:before="30" w:after="3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304ACA" w:rsidRDefault="0051575E" w:rsidP="008836BA">
            <w:pPr>
              <w:spacing w:before="30" w:after="3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8836BA">
            <w:pPr>
              <w:spacing w:before="30" w:after="3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8836BA">
            <w:pPr>
              <w:spacing w:before="30" w:after="3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E44092">
            <w:pPr>
              <w:spacing w:before="30" w:after="3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6B143C" w:rsidRDefault="0051575E" w:rsidP="008836BA">
            <w:pPr>
              <w:spacing w:before="30" w:after="30" w:line="220" w:lineRule="exact"/>
              <w:ind w:right="782"/>
              <w:jc w:val="right"/>
              <w:rPr>
                <w:sz w:val="22"/>
                <w:szCs w:val="22"/>
              </w:rPr>
            </w:pPr>
            <w:r w:rsidRPr="006B143C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0</w:t>
            </w:r>
            <w:r w:rsidRPr="006B143C">
              <w:rPr>
                <w:sz w:val="22"/>
                <w:szCs w:val="22"/>
              </w:rPr>
              <w:t>,1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6B143C" w:rsidRDefault="00210A68" w:rsidP="008836BA">
            <w:pPr>
              <w:spacing w:before="30" w:after="3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6B143C" w:rsidRDefault="00210A68" w:rsidP="008836BA">
            <w:pPr>
              <w:spacing w:before="30" w:after="3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179,2</w:t>
            </w:r>
          </w:p>
        </w:tc>
      </w:tr>
      <w:tr w:rsidR="0051575E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Default="0051575E" w:rsidP="008836BA">
            <w:pPr>
              <w:spacing w:before="30" w:after="30" w:line="220" w:lineRule="exact"/>
              <w:ind w:left="34"/>
              <w:rPr>
                <w:sz w:val="22"/>
                <w:szCs w:val="22"/>
              </w:rPr>
            </w:pPr>
            <w:r w:rsidRPr="006C5495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>V</w:t>
            </w:r>
            <w:r w:rsidRPr="006C5495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6B143C" w:rsidRDefault="0051575E" w:rsidP="008836BA">
            <w:pPr>
              <w:spacing w:before="30" w:after="3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6B143C">
              <w:rPr>
                <w:b/>
                <w:sz w:val="22"/>
                <w:szCs w:val="22"/>
              </w:rPr>
              <w:t>696,5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6B143C" w:rsidRDefault="001A4691" w:rsidP="008836BA">
            <w:pPr>
              <w:spacing w:before="30" w:after="3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100,7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6B143C" w:rsidRDefault="001A4691" w:rsidP="008836BA">
            <w:pPr>
              <w:spacing w:before="30" w:after="30" w:line="22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</w:tr>
      <w:tr w:rsidR="0051575E" w:rsidRPr="0051575E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51575E" w:rsidRDefault="0051575E" w:rsidP="008836BA">
            <w:pPr>
              <w:spacing w:before="30" w:after="30" w:line="220" w:lineRule="exact"/>
              <w:rPr>
                <w:b/>
                <w:sz w:val="22"/>
                <w:szCs w:val="22"/>
              </w:rPr>
            </w:pPr>
            <w:r w:rsidRPr="0051575E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51575E" w:rsidRDefault="0051575E" w:rsidP="008836BA">
            <w:pPr>
              <w:spacing w:before="30" w:after="3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51575E">
              <w:rPr>
                <w:b/>
                <w:sz w:val="22"/>
                <w:szCs w:val="22"/>
              </w:rPr>
              <w:t>2 192,9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51575E" w:rsidRDefault="0051575E" w:rsidP="008836BA">
            <w:pPr>
              <w:spacing w:before="30" w:after="3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51575E">
              <w:rPr>
                <w:b/>
                <w:sz w:val="22"/>
                <w:szCs w:val="22"/>
              </w:rPr>
              <w:t>98,9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575E" w:rsidRPr="0051575E" w:rsidRDefault="0051575E" w:rsidP="008836BA">
            <w:pPr>
              <w:spacing w:before="30" w:after="30" w:line="220" w:lineRule="exact"/>
              <w:ind w:right="794"/>
              <w:jc w:val="right"/>
              <w:rPr>
                <w:b/>
                <w:sz w:val="22"/>
                <w:szCs w:val="22"/>
              </w:rPr>
            </w:pPr>
            <w:r w:rsidRPr="0051575E">
              <w:rPr>
                <w:b/>
                <w:sz w:val="22"/>
                <w:szCs w:val="22"/>
              </w:rPr>
              <w:t>х</w:t>
            </w:r>
          </w:p>
        </w:tc>
      </w:tr>
      <w:tr w:rsidR="00DC5F38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3D2A0C" w:rsidRDefault="00DC5F38" w:rsidP="008836BA">
            <w:pPr>
              <w:spacing w:before="30" w:after="3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A5466D">
              <w:rPr>
                <w:b/>
                <w:sz w:val="22"/>
                <w:szCs w:val="22"/>
              </w:rPr>
              <w:t>202</w:t>
            </w:r>
            <w:r w:rsidR="0051575E" w:rsidRPr="00A5466D">
              <w:rPr>
                <w:b/>
                <w:sz w:val="22"/>
                <w:szCs w:val="22"/>
              </w:rPr>
              <w:t>2</w:t>
            </w:r>
            <w:r w:rsidR="00A5466D" w:rsidRPr="00A5466D">
              <w:rPr>
                <w:b/>
                <w:sz w:val="22"/>
                <w:szCs w:val="22"/>
              </w:rPr>
              <w:t xml:space="preserve"> </w:t>
            </w:r>
            <w:r w:rsidRPr="00A5466D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Default="00DC5F38" w:rsidP="008836BA">
            <w:pPr>
              <w:spacing w:before="30" w:after="30" w:line="22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Default="00DC5F38" w:rsidP="008836BA">
            <w:pPr>
              <w:spacing w:before="30" w:after="30" w:line="220" w:lineRule="exact"/>
              <w:ind w:right="839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C522DA" w:rsidRDefault="00DC5F38" w:rsidP="008836BA">
            <w:pPr>
              <w:spacing w:before="30" w:after="30" w:line="220" w:lineRule="exact"/>
              <w:ind w:right="79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C5F38" w:rsidRPr="006456D8" w:rsidTr="00297AB3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Pr="003D2A0C" w:rsidRDefault="00DC5F38" w:rsidP="00E44092">
            <w:pPr>
              <w:spacing w:before="30" w:after="30" w:line="220" w:lineRule="exact"/>
              <w:ind w:firstLine="272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Default="001A4691" w:rsidP="008836BA">
            <w:pPr>
              <w:spacing w:before="30" w:after="30" w:line="22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130,8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Pr="0088074D" w:rsidRDefault="001A4691" w:rsidP="008836BA">
            <w:pPr>
              <w:spacing w:before="30" w:after="30" w:line="220" w:lineRule="exact"/>
              <w:ind w:right="83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112,9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Pr="00C522DA" w:rsidRDefault="001A4691" w:rsidP="008836BA">
            <w:pPr>
              <w:spacing w:before="30" w:after="30" w:line="220" w:lineRule="exact"/>
              <w:ind w:right="79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37,7</w:t>
            </w:r>
          </w:p>
        </w:tc>
      </w:tr>
    </w:tbl>
    <w:p w:rsidR="00DC5F38" w:rsidRDefault="00DC5F38" w:rsidP="00DC5F38">
      <w:pPr>
        <w:jc w:val="center"/>
        <w:rPr>
          <w:sz w:val="6"/>
          <w:szCs w:val="6"/>
        </w:rPr>
      </w:pPr>
    </w:p>
    <w:p w:rsidR="00CA4051" w:rsidRDefault="00CA4051" w:rsidP="00DC5F38">
      <w:pPr>
        <w:tabs>
          <w:tab w:val="left" w:pos="2835"/>
        </w:tabs>
        <w:jc w:val="center"/>
        <w:rPr>
          <w:rFonts w:ascii="Arial" w:hAnsi="Arial" w:cs="Arial"/>
          <w:b/>
          <w:sz w:val="22"/>
          <w:szCs w:val="22"/>
        </w:rPr>
      </w:pPr>
    </w:p>
    <w:p w:rsidR="00DC5F38" w:rsidRDefault="00DC5F38" w:rsidP="00297AB3">
      <w:pPr>
        <w:tabs>
          <w:tab w:val="left" w:pos="2835"/>
          <w:tab w:val="center" w:pos="4535"/>
          <w:tab w:val="right" w:pos="907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96049D">
        <w:rPr>
          <w:rFonts w:ascii="Arial" w:hAnsi="Arial" w:cs="Arial"/>
          <w:b/>
          <w:sz w:val="22"/>
          <w:szCs w:val="22"/>
        </w:rPr>
        <w:t>И</w:t>
      </w:r>
      <w:r w:rsidRPr="0096049D">
        <w:rPr>
          <w:rFonts w:ascii="Arial" w:hAnsi="Arial" w:cs="Arial"/>
          <w:b/>
          <w:bCs/>
          <w:sz w:val="22"/>
          <w:szCs w:val="22"/>
        </w:rPr>
        <w:t>ндексы</w:t>
      </w:r>
      <w:r w:rsidRPr="00F579DA">
        <w:rPr>
          <w:rFonts w:ascii="Arial" w:hAnsi="Arial" w:cs="Arial"/>
          <w:b/>
          <w:bCs/>
          <w:sz w:val="22"/>
          <w:szCs w:val="22"/>
        </w:rPr>
        <w:t xml:space="preserve"> инвестиций в основной капитал</w:t>
      </w:r>
    </w:p>
    <w:p w:rsidR="00DC5F38" w:rsidRPr="00AB38A9" w:rsidRDefault="00DC5F38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  <w:proofErr w:type="gramStart"/>
      <w:r w:rsidRPr="00F579DA">
        <w:rPr>
          <w:rFonts w:ascii="Arial" w:hAnsi="Arial" w:cs="Arial"/>
          <w:i/>
        </w:rPr>
        <w:t>(в % к соответствующему периоду предыдущего года; в сопоставимых ценах)</w:t>
      </w:r>
      <w:proofErr w:type="gramEnd"/>
    </w:p>
    <w:p w:rsidR="00DC5F38" w:rsidRPr="00F81535" w:rsidRDefault="0051575E" w:rsidP="00DC5F38">
      <w:pPr>
        <w:tabs>
          <w:tab w:val="left" w:pos="2835"/>
        </w:tabs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4639</wp:posOffset>
            </wp:positionH>
            <wp:positionV relativeFrom="paragraph">
              <wp:posOffset>19037</wp:posOffset>
            </wp:positionV>
            <wp:extent cx="5999584" cy="2196465"/>
            <wp:effectExtent l="0" t="0" r="0" b="0"/>
            <wp:wrapNone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</wp:anchor>
        </w:drawing>
      </w:r>
      <w:r w:rsidR="000E147F" w:rsidRPr="00F14CCC">
        <w:rPr>
          <w:rFonts w:ascii="Arial" w:hAnsi="Arial" w:cs="Arial"/>
          <w:b/>
          <w:noProof/>
          <w:color w:val="C73C05"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22860</wp:posOffset>
            </wp:positionV>
            <wp:extent cx="5880296" cy="1856936"/>
            <wp:effectExtent l="0" t="0" r="25400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DC5F38" w:rsidRPr="00AB38A9" w:rsidRDefault="00DC5F38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  <w:r w:rsidRPr="00F579DA">
        <w:rPr>
          <w:rFonts w:ascii="Arial" w:hAnsi="Arial" w:cs="Arial"/>
          <w:i/>
        </w:rPr>
        <w:t xml:space="preserve"> </w:t>
      </w:r>
      <w:proofErr w:type="gramStart"/>
      <w:r w:rsidRPr="00F579DA">
        <w:rPr>
          <w:rFonts w:ascii="Arial" w:hAnsi="Arial" w:cs="Arial"/>
          <w:i/>
        </w:rPr>
        <w:t>(в % к соответствующему периоду предыдущего года; в сопоставимых ценах)</w:t>
      </w:r>
      <w:proofErr w:type="gramEnd"/>
    </w:p>
    <w:p w:rsidR="00DC5F38" w:rsidRPr="00AB38A9" w:rsidRDefault="00DC5F38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C5F38" w:rsidRPr="00AB38A9" w:rsidRDefault="00DC5F38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C5F38" w:rsidRPr="00AB38A9" w:rsidRDefault="00DC5F38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C5F38" w:rsidRPr="007A6032" w:rsidRDefault="00DC5F38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C5F38" w:rsidRPr="00AB38A9" w:rsidRDefault="00DC5F38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C5F38" w:rsidRPr="00AB38A9" w:rsidRDefault="00DC5F38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51575E" w:rsidRDefault="0051575E" w:rsidP="00CE67C0">
      <w:pPr>
        <w:tabs>
          <w:tab w:val="left" w:pos="2475"/>
          <w:tab w:val="center" w:pos="4535"/>
          <w:tab w:val="left" w:pos="5010"/>
        </w:tabs>
        <w:spacing w:before="360" w:after="240"/>
        <w:jc w:val="center"/>
        <w:rPr>
          <w:rFonts w:ascii="Arial" w:hAnsi="Arial" w:cs="Arial"/>
          <w:b/>
          <w:sz w:val="22"/>
          <w:szCs w:val="22"/>
        </w:rPr>
      </w:pPr>
    </w:p>
    <w:p w:rsidR="00DC5F38" w:rsidRDefault="00DC5F38" w:rsidP="00CE67C0">
      <w:pPr>
        <w:tabs>
          <w:tab w:val="left" w:pos="2475"/>
          <w:tab w:val="center" w:pos="4535"/>
          <w:tab w:val="left" w:pos="5010"/>
        </w:tabs>
        <w:spacing w:before="360" w:after="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И</w:t>
      </w:r>
      <w:r w:rsidRPr="00876A58">
        <w:rPr>
          <w:rFonts w:ascii="Arial" w:hAnsi="Arial" w:cs="Arial"/>
          <w:b/>
          <w:sz w:val="22"/>
          <w:szCs w:val="22"/>
        </w:rPr>
        <w:t>нвестиции в основной капитал по элементам технологической структуры</w:t>
      </w:r>
    </w:p>
    <w:tbl>
      <w:tblPr>
        <w:tblW w:w="92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6"/>
        <w:gridCol w:w="1545"/>
        <w:gridCol w:w="1606"/>
        <w:gridCol w:w="1606"/>
        <w:gridCol w:w="1606"/>
      </w:tblGrid>
      <w:tr w:rsidR="00DC5F38" w:rsidRPr="00876A58" w:rsidTr="00297AB3">
        <w:trPr>
          <w:cantSplit/>
          <w:trHeight w:val="251"/>
          <w:tblHeader/>
        </w:trPr>
        <w:tc>
          <w:tcPr>
            <w:tcW w:w="2876" w:type="dxa"/>
            <w:vMerge w:val="restart"/>
            <w:tcBorders>
              <w:left w:val="single" w:sz="4" w:space="0" w:color="auto"/>
            </w:tcBorders>
            <w:vAlign w:val="bottom"/>
          </w:tcPr>
          <w:p w:rsidR="00DC5F38" w:rsidRDefault="00DC5F38" w:rsidP="00B9301C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545" w:type="dxa"/>
            <w:vMerge w:val="restart"/>
          </w:tcPr>
          <w:p w:rsidR="00DC5F38" w:rsidRPr="00876A58" w:rsidRDefault="00DC5F38" w:rsidP="0051575E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>
              <w:rPr>
                <w:sz w:val="22"/>
              </w:rPr>
              <w:br/>
              <w:t>202</w:t>
            </w:r>
            <w:r w:rsidR="0051575E">
              <w:rPr>
                <w:sz w:val="22"/>
              </w:rPr>
              <w:t>2</w:t>
            </w:r>
            <w:r>
              <w:rPr>
                <w:sz w:val="22"/>
              </w:rPr>
              <w:t xml:space="preserve"> г., </w:t>
            </w:r>
            <w:r>
              <w:rPr>
                <w:sz w:val="22"/>
              </w:rPr>
              <w:br/>
              <w:t>м</w:t>
            </w:r>
            <w:r w:rsidRPr="00876A58">
              <w:rPr>
                <w:sz w:val="22"/>
              </w:rPr>
              <w:t>л</w:t>
            </w:r>
            <w:r>
              <w:rPr>
                <w:sz w:val="22"/>
              </w:rPr>
              <w:t>н</w:t>
            </w:r>
            <w:r w:rsidRPr="00876A58">
              <w:rPr>
                <w:sz w:val="22"/>
              </w:rPr>
              <w:t>. руб.</w:t>
            </w:r>
            <w:r>
              <w:rPr>
                <w:sz w:val="22"/>
              </w:rPr>
              <w:br/>
              <w:t>(</w:t>
            </w:r>
            <w:r w:rsidRPr="00876A58">
              <w:rPr>
                <w:sz w:val="22"/>
              </w:rPr>
              <w:t>в текущих ценах)</w:t>
            </w:r>
          </w:p>
        </w:tc>
        <w:tc>
          <w:tcPr>
            <w:tcW w:w="4818" w:type="dxa"/>
            <w:gridSpan w:val="3"/>
            <w:tcBorders>
              <w:right w:val="single" w:sz="4" w:space="0" w:color="auto"/>
            </w:tcBorders>
          </w:tcPr>
          <w:p w:rsidR="00DC5F38" w:rsidRPr="00876A58" w:rsidRDefault="00DC5F38" w:rsidP="00B9301C">
            <w:pPr>
              <w:spacing w:before="60" w:after="60" w:line="220" w:lineRule="exact"/>
              <w:jc w:val="center"/>
              <w:rPr>
                <w:sz w:val="22"/>
              </w:rPr>
            </w:pPr>
            <w:r w:rsidRPr="00876A58">
              <w:rPr>
                <w:sz w:val="22"/>
              </w:rPr>
              <w:t>В сопоставимых ценах</w:t>
            </w:r>
          </w:p>
        </w:tc>
      </w:tr>
      <w:tr w:rsidR="00297AB3" w:rsidRPr="00876A58" w:rsidTr="00D9748A">
        <w:trPr>
          <w:cantSplit/>
          <w:trHeight w:val="305"/>
          <w:tblHeader/>
        </w:trPr>
        <w:tc>
          <w:tcPr>
            <w:tcW w:w="2876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97AB3" w:rsidRDefault="00297AB3" w:rsidP="00B9301C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545" w:type="dxa"/>
            <w:vMerge/>
            <w:tcBorders>
              <w:bottom w:val="single" w:sz="4" w:space="0" w:color="auto"/>
            </w:tcBorders>
          </w:tcPr>
          <w:p w:rsidR="00297AB3" w:rsidRPr="00876A58" w:rsidRDefault="00297AB3" w:rsidP="00B9301C">
            <w:pPr>
              <w:spacing w:before="60" w:after="60" w:line="220" w:lineRule="exact"/>
              <w:ind w:left="-113" w:right="-113"/>
              <w:jc w:val="center"/>
            </w:pPr>
          </w:p>
        </w:tc>
        <w:tc>
          <w:tcPr>
            <w:tcW w:w="321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97AB3" w:rsidRPr="00876A58" w:rsidRDefault="00297AB3" w:rsidP="0051575E">
            <w:pPr>
              <w:spacing w:before="60" w:after="60" w:line="220" w:lineRule="exact"/>
              <w:ind w:left="-170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 </w:t>
            </w:r>
            <w:r w:rsidRPr="00876A58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51575E">
              <w:rPr>
                <w:sz w:val="22"/>
              </w:rPr>
              <w:t>2</w:t>
            </w:r>
            <w:r w:rsidRPr="00876A58">
              <w:rPr>
                <w:sz w:val="22"/>
              </w:rPr>
              <w:t xml:space="preserve"> г.</w:t>
            </w:r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160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97AB3" w:rsidRPr="00876A58" w:rsidRDefault="00297AB3" w:rsidP="0051575E">
            <w:pPr>
              <w:spacing w:before="60" w:after="60" w:line="220" w:lineRule="exact"/>
              <w:ind w:left="-170" w:right="-113"/>
              <w:jc w:val="center"/>
              <w:rPr>
                <w:sz w:val="22"/>
                <w:u w:val="single"/>
              </w:rPr>
            </w:pPr>
            <w:r w:rsidRPr="00876A58">
              <w:rPr>
                <w:sz w:val="22"/>
                <w:u w:val="single"/>
              </w:rPr>
              <w:t>справочно</w:t>
            </w:r>
            <w:r w:rsidRPr="00876A58"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</w:t>
            </w:r>
            <w:r>
              <w:rPr>
                <w:sz w:val="22"/>
              </w:rPr>
              <w:br/>
            </w:r>
            <w:r w:rsidRPr="00876A58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51575E">
              <w:rPr>
                <w:sz w:val="22"/>
              </w:rPr>
              <w:t>1</w:t>
            </w:r>
            <w:r w:rsidRPr="00876A58"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январю</w:t>
            </w:r>
            <w:r>
              <w:rPr>
                <w:sz w:val="22"/>
              </w:rPr>
              <w:br/>
              <w:t>20</w:t>
            </w:r>
            <w:r w:rsidR="0051575E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</w:p>
        </w:tc>
      </w:tr>
      <w:tr w:rsidR="00DC5F38" w:rsidRPr="00876A58" w:rsidTr="00297AB3">
        <w:trPr>
          <w:cantSplit/>
          <w:trHeight w:val="781"/>
          <w:tblHeader/>
        </w:trPr>
        <w:tc>
          <w:tcPr>
            <w:tcW w:w="2876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C5F38" w:rsidRDefault="00DC5F38" w:rsidP="00B9301C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545" w:type="dxa"/>
            <w:vMerge/>
            <w:tcBorders>
              <w:bottom w:val="single" w:sz="4" w:space="0" w:color="auto"/>
            </w:tcBorders>
          </w:tcPr>
          <w:p w:rsidR="00DC5F38" w:rsidRDefault="00DC5F38" w:rsidP="00B9301C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  <w:shd w:val="clear" w:color="auto" w:fill="auto"/>
          </w:tcPr>
          <w:p w:rsidR="00DC5F38" w:rsidRDefault="00E54127" w:rsidP="0051575E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январю</w:t>
            </w:r>
            <w:r>
              <w:rPr>
                <w:sz w:val="22"/>
              </w:rPr>
              <w:br/>
            </w:r>
            <w:r w:rsidR="00DC5F38">
              <w:rPr>
                <w:sz w:val="22"/>
              </w:rPr>
              <w:t>202</w:t>
            </w:r>
            <w:r w:rsidR="0051575E">
              <w:rPr>
                <w:sz w:val="22"/>
              </w:rPr>
              <w:t>1</w:t>
            </w:r>
            <w:r w:rsidR="00DC5F38">
              <w:rPr>
                <w:sz w:val="22"/>
              </w:rPr>
              <w:t xml:space="preserve"> г.</w:t>
            </w:r>
          </w:p>
        </w:tc>
        <w:tc>
          <w:tcPr>
            <w:tcW w:w="1606" w:type="dxa"/>
            <w:tcBorders>
              <w:bottom w:val="single" w:sz="4" w:space="0" w:color="auto"/>
            </w:tcBorders>
            <w:shd w:val="clear" w:color="auto" w:fill="auto"/>
          </w:tcPr>
          <w:p w:rsidR="00DC5F38" w:rsidRDefault="00E54127" w:rsidP="0051575E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>
              <w:rPr>
                <w:sz w:val="22"/>
              </w:rPr>
              <w:br/>
            </w:r>
            <w:r w:rsidR="00DC5F38">
              <w:rPr>
                <w:sz w:val="22"/>
              </w:rPr>
              <w:t>202</w:t>
            </w:r>
            <w:r w:rsidR="0051575E">
              <w:rPr>
                <w:sz w:val="22"/>
              </w:rPr>
              <w:t>1</w:t>
            </w:r>
            <w:r w:rsidR="00DC5F38">
              <w:rPr>
                <w:sz w:val="22"/>
              </w:rPr>
              <w:t xml:space="preserve"> г.</w:t>
            </w:r>
          </w:p>
        </w:tc>
        <w:tc>
          <w:tcPr>
            <w:tcW w:w="1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C5F38" w:rsidRPr="00876A58" w:rsidRDefault="00DC5F38" w:rsidP="00B9301C">
            <w:pPr>
              <w:spacing w:before="60" w:after="60" w:line="220" w:lineRule="exact"/>
              <w:ind w:left="-113" w:right="-113"/>
              <w:jc w:val="center"/>
              <w:rPr>
                <w:sz w:val="22"/>
                <w:u w:val="single"/>
              </w:rPr>
            </w:pPr>
          </w:p>
        </w:tc>
      </w:tr>
      <w:tr w:rsidR="00DC5F38" w:rsidRPr="00F623DB" w:rsidTr="00297AB3">
        <w:trPr>
          <w:cantSplit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876A58" w:rsidRDefault="00DC5F38" w:rsidP="00E638AC">
            <w:pPr>
              <w:spacing w:before="60" w:after="80" w:line="220" w:lineRule="exact"/>
              <w:rPr>
                <w:b/>
                <w:sz w:val="22"/>
                <w:szCs w:val="22"/>
              </w:rPr>
            </w:pPr>
            <w:r w:rsidRPr="00876A58">
              <w:rPr>
                <w:b/>
                <w:sz w:val="22"/>
                <w:szCs w:val="22"/>
              </w:rPr>
              <w:t>Инвестиции в</w:t>
            </w:r>
            <w:r w:rsidR="00E44092">
              <w:rPr>
                <w:b/>
                <w:sz w:val="22"/>
                <w:szCs w:val="22"/>
              </w:rPr>
              <w:t xml:space="preserve"> </w:t>
            </w:r>
            <w:r w:rsidRPr="00876A58">
              <w:rPr>
                <w:b/>
                <w:sz w:val="22"/>
                <w:szCs w:val="22"/>
              </w:rPr>
              <w:t>осно</w:t>
            </w:r>
            <w:r>
              <w:rPr>
                <w:b/>
                <w:sz w:val="22"/>
                <w:szCs w:val="22"/>
              </w:rPr>
              <w:t>в</w:t>
            </w:r>
            <w:r w:rsidRPr="00876A58">
              <w:rPr>
                <w:b/>
                <w:sz w:val="22"/>
                <w:szCs w:val="22"/>
              </w:rPr>
              <w:t xml:space="preserve">ной капитал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F623DB" w:rsidRDefault="001A4691" w:rsidP="00E638AC">
            <w:pPr>
              <w:tabs>
                <w:tab w:val="left" w:pos="792"/>
              </w:tabs>
              <w:spacing w:before="60" w:after="80" w:line="220" w:lineRule="exact"/>
              <w:ind w:right="454"/>
              <w:jc w:val="right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130,8</w:t>
            </w:r>
          </w:p>
        </w:tc>
        <w:tc>
          <w:tcPr>
            <w:tcW w:w="16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F623DB" w:rsidRDefault="001A4691" w:rsidP="00E638AC">
            <w:pPr>
              <w:tabs>
                <w:tab w:val="left" w:pos="1293"/>
              </w:tabs>
              <w:spacing w:before="60" w:after="80" w:line="220" w:lineRule="exact"/>
              <w:ind w:right="397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112,9</w:t>
            </w:r>
          </w:p>
        </w:tc>
        <w:tc>
          <w:tcPr>
            <w:tcW w:w="16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F623DB" w:rsidRDefault="001A4691" w:rsidP="00E638AC">
            <w:pPr>
              <w:tabs>
                <w:tab w:val="left" w:pos="1263"/>
              </w:tabs>
              <w:spacing w:before="60" w:after="80" w:line="22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37,7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5F38" w:rsidRPr="00F623DB" w:rsidRDefault="000552DE" w:rsidP="00E638AC">
            <w:pPr>
              <w:spacing w:before="60" w:after="8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81,1</w:t>
            </w:r>
          </w:p>
        </w:tc>
      </w:tr>
      <w:tr w:rsidR="00DC5F38" w:rsidRPr="00F623DB" w:rsidTr="00297AB3">
        <w:trPr>
          <w:cantSplit/>
        </w:trPr>
        <w:tc>
          <w:tcPr>
            <w:tcW w:w="2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876A58" w:rsidRDefault="00DC5F38" w:rsidP="00E638AC">
            <w:pPr>
              <w:spacing w:before="60" w:after="80" w:line="220" w:lineRule="exact"/>
              <w:ind w:left="284"/>
              <w:rPr>
                <w:sz w:val="22"/>
                <w:szCs w:val="22"/>
              </w:rPr>
            </w:pPr>
            <w:r w:rsidRPr="006D02D3">
              <w:rPr>
                <w:sz w:val="22"/>
                <w:szCs w:val="22"/>
              </w:rPr>
              <w:t>в том числе: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F623DB" w:rsidRDefault="00DC5F38" w:rsidP="00E638AC">
            <w:pPr>
              <w:tabs>
                <w:tab w:val="left" w:pos="792"/>
              </w:tabs>
              <w:spacing w:before="60" w:after="8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F623DB" w:rsidRDefault="00DC5F38" w:rsidP="00E638AC">
            <w:pPr>
              <w:tabs>
                <w:tab w:val="left" w:pos="1293"/>
              </w:tabs>
              <w:spacing w:before="60" w:after="80" w:line="220" w:lineRule="exact"/>
              <w:ind w:right="397"/>
              <w:jc w:val="right"/>
              <w:rPr>
                <w:b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F623DB" w:rsidRDefault="00DC5F38" w:rsidP="00E638AC">
            <w:pPr>
              <w:tabs>
                <w:tab w:val="left" w:pos="1263"/>
              </w:tabs>
              <w:spacing w:before="60" w:after="80" w:line="220" w:lineRule="exact"/>
              <w:ind w:right="454"/>
              <w:jc w:val="right"/>
              <w:rPr>
                <w:b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5F38" w:rsidRPr="00F623DB" w:rsidRDefault="00DC5F38" w:rsidP="00E638AC">
            <w:pPr>
              <w:tabs>
                <w:tab w:val="left" w:pos="768"/>
              </w:tabs>
              <w:spacing w:before="6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DC5F38" w:rsidRPr="00F623DB" w:rsidTr="00297AB3">
        <w:trPr>
          <w:cantSplit/>
        </w:trPr>
        <w:tc>
          <w:tcPr>
            <w:tcW w:w="2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876A58" w:rsidRDefault="00DC5F38" w:rsidP="00E638AC">
            <w:pPr>
              <w:spacing w:before="60" w:after="80" w:line="220" w:lineRule="exact"/>
              <w:ind w:left="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 w:rsidR="00621806">
              <w:rPr>
                <w:sz w:val="22"/>
                <w:szCs w:val="22"/>
              </w:rPr>
              <w:br/>
            </w:r>
            <w:r w:rsidRPr="00876A58">
              <w:rPr>
                <w:sz w:val="22"/>
                <w:szCs w:val="22"/>
              </w:rPr>
              <w:t xml:space="preserve">по монтажу </w:t>
            </w:r>
            <w:r>
              <w:rPr>
                <w:sz w:val="22"/>
                <w:szCs w:val="22"/>
              </w:rPr>
              <w:t>о</w:t>
            </w:r>
            <w:r w:rsidRPr="00876A58">
              <w:rPr>
                <w:sz w:val="22"/>
                <w:szCs w:val="22"/>
              </w:rPr>
              <w:t>борудования)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6D02D3" w:rsidRDefault="001A4691" w:rsidP="00E638AC">
            <w:pPr>
              <w:tabs>
                <w:tab w:val="left" w:pos="792"/>
              </w:tabs>
              <w:spacing w:before="6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58,7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6D02D3" w:rsidRDefault="001A4691" w:rsidP="00E638AC">
            <w:pPr>
              <w:tabs>
                <w:tab w:val="left" w:pos="725"/>
                <w:tab w:val="left" w:pos="1293"/>
              </w:tabs>
              <w:spacing w:before="6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6D02D3" w:rsidRDefault="001A4691" w:rsidP="00E638AC">
            <w:pPr>
              <w:tabs>
                <w:tab w:val="left" w:pos="725"/>
                <w:tab w:val="left" w:pos="1263"/>
              </w:tabs>
              <w:spacing w:before="6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5F38" w:rsidRPr="00F623DB" w:rsidRDefault="000552DE" w:rsidP="00E638AC">
            <w:pPr>
              <w:tabs>
                <w:tab w:val="left" w:pos="768"/>
              </w:tabs>
              <w:spacing w:before="6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</w:tr>
      <w:tr w:rsidR="00DC5F38" w:rsidRPr="00F623DB" w:rsidTr="00297AB3">
        <w:trPr>
          <w:cantSplit/>
          <w:trHeight w:val="473"/>
        </w:trPr>
        <w:tc>
          <w:tcPr>
            <w:tcW w:w="2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876A58" w:rsidRDefault="00DC5F38" w:rsidP="00E638AC">
            <w:pPr>
              <w:spacing w:before="60" w:after="80" w:line="220" w:lineRule="exact"/>
              <w:ind w:left="113" w:right="-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42C12" w:rsidRDefault="001A4691" w:rsidP="00E638AC">
            <w:pPr>
              <w:tabs>
                <w:tab w:val="left" w:pos="792"/>
              </w:tabs>
              <w:spacing w:before="6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5F38" w:rsidRPr="00F623DB" w:rsidRDefault="001A4691" w:rsidP="00E638AC">
            <w:pPr>
              <w:tabs>
                <w:tab w:val="left" w:pos="725"/>
                <w:tab w:val="left" w:pos="1293"/>
              </w:tabs>
              <w:spacing w:before="6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5F38" w:rsidRPr="00F623DB" w:rsidRDefault="001A4691" w:rsidP="00E638AC">
            <w:pPr>
              <w:tabs>
                <w:tab w:val="left" w:pos="725"/>
                <w:tab w:val="left" w:pos="1263"/>
              </w:tabs>
              <w:spacing w:before="6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160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C5F38" w:rsidRPr="00F623DB" w:rsidRDefault="000552DE" w:rsidP="00E638AC">
            <w:pPr>
              <w:tabs>
                <w:tab w:val="left" w:pos="768"/>
              </w:tabs>
              <w:spacing w:before="6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</w:tr>
      <w:tr w:rsidR="00DC5F38" w:rsidTr="00297AB3">
        <w:trPr>
          <w:cantSplit/>
        </w:trPr>
        <w:tc>
          <w:tcPr>
            <w:tcW w:w="28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Pr="00876A58" w:rsidRDefault="00DC5F38" w:rsidP="00E638AC">
            <w:pPr>
              <w:spacing w:before="60" w:after="80" w:line="220" w:lineRule="exact"/>
              <w:ind w:left="113" w:right="-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Default="001A4691" w:rsidP="00E638AC">
            <w:pPr>
              <w:tabs>
                <w:tab w:val="left" w:pos="792"/>
              </w:tabs>
              <w:spacing w:before="6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C5F38" w:rsidRDefault="001A4691" w:rsidP="00E638AC">
            <w:pPr>
              <w:tabs>
                <w:tab w:val="left" w:pos="725"/>
                <w:tab w:val="left" w:pos="1293"/>
              </w:tabs>
              <w:spacing w:before="6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C5F38" w:rsidRDefault="001A4691" w:rsidP="00E638AC">
            <w:pPr>
              <w:tabs>
                <w:tab w:val="left" w:pos="725"/>
                <w:tab w:val="left" w:pos="1263"/>
              </w:tabs>
              <w:spacing w:before="6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1606" w:type="dxa"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F38" w:rsidRDefault="000552DE" w:rsidP="00E638AC">
            <w:pPr>
              <w:tabs>
                <w:tab w:val="left" w:pos="768"/>
              </w:tabs>
              <w:spacing w:before="6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</w:tbl>
    <w:p w:rsidR="00DC5F38" w:rsidRPr="008F7D5B" w:rsidRDefault="00DC5F38" w:rsidP="00DC5F38">
      <w:pPr>
        <w:spacing w:before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январе 202</w:t>
      </w:r>
      <w:r w:rsidR="0051575E">
        <w:rPr>
          <w:sz w:val="26"/>
          <w:szCs w:val="26"/>
        </w:rPr>
        <w:t>2</w:t>
      </w:r>
      <w:r>
        <w:rPr>
          <w:sz w:val="26"/>
          <w:szCs w:val="26"/>
        </w:rPr>
        <w:t xml:space="preserve"> г. доля </w:t>
      </w:r>
      <w:r w:rsidRPr="008F7D5B">
        <w:rPr>
          <w:sz w:val="26"/>
          <w:szCs w:val="26"/>
        </w:rPr>
        <w:t>строительно-монтажны</w:t>
      </w:r>
      <w:r>
        <w:rPr>
          <w:sz w:val="26"/>
          <w:szCs w:val="26"/>
        </w:rPr>
        <w:t>х</w:t>
      </w:r>
      <w:r w:rsidRPr="008F7D5B">
        <w:rPr>
          <w:sz w:val="26"/>
          <w:szCs w:val="26"/>
        </w:rPr>
        <w:t xml:space="preserve"> работ</w:t>
      </w:r>
      <w:r>
        <w:rPr>
          <w:sz w:val="26"/>
          <w:szCs w:val="26"/>
        </w:rPr>
        <w:t xml:space="preserve"> составила </w:t>
      </w:r>
      <w:r w:rsidR="001A4691">
        <w:rPr>
          <w:sz w:val="26"/>
          <w:szCs w:val="26"/>
        </w:rPr>
        <w:t>44,9</w:t>
      </w:r>
      <w:r>
        <w:rPr>
          <w:sz w:val="26"/>
          <w:szCs w:val="26"/>
        </w:rPr>
        <w:t>% общего объема инвестиций в основной капитал (</w:t>
      </w:r>
      <w:r w:rsidRPr="008F7D5B">
        <w:rPr>
          <w:sz w:val="26"/>
          <w:szCs w:val="26"/>
        </w:rPr>
        <w:t>в</w:t>
      </w:r>
      <w:r w:rsidR="000552DE">
        <w:rPr>
          <w:sz w:val="26"/>
          <w:szCs w:val="26"/>
        </w:rPr>
        <w:t xml:space="preserve"> </w:t>
      </w:r>
      <w:r>
        <w:rPr>
          <w:sz w:val="26"/>
          <w:szCs w:val="26"/>
        </w:rPr>
        <w:t>январе 202</w:t>
      </w:r>
      <w:r w:rsidR="0051575E">
        <w:rPr>
          <w:sz w:val="26"/>
          <w:szCs w:val="26"/>
        </w:rPr>
        <w:t>1</w:t>
      </w:r>
      <w:r w:rsidR="00D82B98">
        <w:rPr>
          <w:sz w:val="26"/>
          <w:szCs w:val="26"/>
        </w:rPr>
        <w:t> </w:t>
      </w:r>
      <w:r>
        <w:rPr>
          <w:sz w:val="26"/>
          <w:szCs w:val="26"/>
        </w:rPr>
        <w:t xml:space="preserve">г. </w:t>
      </w:r>
      <w:r w:rsidRPr="008F7D5B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D0300D">
        <w:rPr>
          <w:sz w:val="26"/>
          <w:szCs w:val="26"/>
        </w:rPr>
        <w:t>49,6</w:t>
      </w:r>
      <w:r w:rsidRPr="008F7D5B">
        <w:rPr>
          <w:sz w:val="26"/>
          <w:szCs w:val="26"/>
        </w:rPr>
        <w:t xml:space="preserve">%). </w:t>
      </w:r>
    </w:p>
    <w:p w:rsidR="00DC5F38" w:rsidRDefault="00DC5F38" w:rsidP="00DC5F38">
      <w:pPr>
        <w:pStyle w:val="3"/>
        <w:ind w:right="-2" w:firstLine="709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1A4691">
        <w:rPr>
          <w:rFonts w:ascii="Times New Roman" w:hAnsi="Times New Roman"/>
          <w:b w:val="0"/>
          <w:i w:val="0"/>
          <w:sz w:val="26"/>
          <w:szCs w:val="26"/>
        </w:rPr>
        <w:t>39,2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%</w:t>
      </w:r>
      <w:r w:rsidR="00D0300D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(в </w:t>
      </w:r>
      <w:r>
        <w:rPr>
          <w:rFonts w:ascii="Times New Roman" w:hAnsi="Times New Roman"/>
          <w:b w:val="0"/>
          <w:i w:val="0"/>
          <w:sz w:val="26"/>
          <w:szCs w:val="26"/>
        </w:rPr>
        <w:t>январе 202</w:t>
      </w:r>
      <w:r w:rsidR="0051575E">
        <w:rPr>
          <w:rFonts w:ascii="Times New Roman" w:hAnsi="Times New Roman"/>
          <w:b w:val="0"/>
          <w:i w:val="0"/>
          <w:sz w:val="26"/>
          <w:szCs w:val="26"/>
        </w:rPr>
        <w:t>1</w:t>
      </w:r>
      <w:r w:rsidR="00D82B98">
        <w:rPr>
          <w:rFonts w:ascii="Times New Roman" w:hAnsi="Times New Roman"/>
          <w:b w:val="0"/>
          <w:i w:val="0"/>
          <w:sz w:val="26"/>
          <w:szCs w:val="26"/>
        </w:rPr>
        <w:t> 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г. 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–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D0300D">
        <w:rPr>
          <w:rFonts w:ascii="Times New Roman" w:hAnsi="Times New Roman"/>
          <w:b w:val="0"/>
          <w:i w:val="0"/>
          <w:sz w:val="26"/>
          <w:szCs w:val="26"/>
        </w:rPr>
        <w:t>34,6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0D3585">
        <w:rPr>
          <w:rFonts w:ascii="Times New Roman" w:hAnsi="Times New Roman"/>
          <w:b w:val="0"/>
          <w:i w:val="0"/>
          <w:sz w:val="26"/>
          <w:szCs w:val="26"/>
        </w:rPr>
        <w:t>дств</w:t>
      </w:r>
      <w:r w:rsidR="00EC637C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пр</w:t>
      </w:r>
      <w:proofErr w:type="gramEnd"/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иходилось </w:t>
      </w:r>
      <w:r w:rsidR="001A4691">
        <w:rPr>
          <w:rFonts w:ascii="Times New Roman" w:hAnsi="Times New Roman"/>
          <w:b w:val="0"/>
          <w:i w:val="0"/>
          <w:sz w:val="26"/>
          <w:szCs w:val="26"/>
        </w:rPr>
        <w:t>42,2</w:t>
      </w:r>
      <w:r>
        <w:rPr>
          <w:rFonts w:ascii="Times New Roman" w:hAnsi="Times New Roman"/>
          <w:b w:val="0"/>
          <w:i w:val="0"/>
          <w:sz w:val="26"/>
          <w:szCs w:val="26"/>
        </w:rPr>
        <w:t>%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 инвестиций, вложенных в активную часть основных средств (</w:t>
      </w:r>
      <w:r>
        <w:rPr>
          <w:rFonts w:ascii="Times New Roman" w:hAnsi="Times New Roman"/>
          <w:b w:val="0"/>
          <w:i w:val="0"/>
          <w:sz w:val="26"/>
          <w:szCs w:val="26"/>
        </w:rPr>
        <w:t>в январе 202</w:t>
      </w:r>
      <w:r w:rsidR="0051575E">
        <w:rPr>
          <w:rFonts w:ascii="Times New Roman" w:hAnsi="Times New Roman"/>
          <w:b w:val="0"/>
          <w:i w:val="0"/>
          <w:sz w:val="26"/>
          <w:szCs w:val="26"/>
        </w:rPr>
        <w:t>1</w:t>
      </w:r>
      <w:r w:rsidR="00D82B98">
        <w:rPr>
          <w:rFonts w:ascii="Times New Roman" w:hAnsi="Times New Roman"/>
          <w:b w:val="0"/>
          <w:i w:val="0"/>
          <w:sz w:val="26"/>
          <w:szCs w:val="26"/>
        </w:rPr>
        <w:t> 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г. 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–</w:t>
      </w:r>
      <w:r w:rsidR="008836BA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D0300D">
        <w:rPr>
          <w:rFonts w:ascii="Times New Roman" w:hAnsi="Times New Roman"/>
          <w:b w:val="0"/>
          <w:i w:val="0"/>
          <w:sz w:val="26"/>
          <w:szCs w:val="26"/>
        </w:rPr>
        <w:t>47,2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%).</w:t>
      </w:r>
    </w:p>
    <w:p w:rsidR="00DC5F38" w:rsidRPr="008F7D5B" w:rsidRDefault="00DC5F38" w:rsidP="00DC5F38">
      <w:pPr>
        <w:pStyle w:val="3"/>
        <w:spacing w:before="240" w:after="120" w:line="280" w:lineRule="exact"/>
        <w:ind w:firstLine="0"/>
        <w:rPr>
          <w:rFonts w:ascii="Arial" w:hAnsi="Arial" w:cs="Arial"/>
          <w:i w:val="0"/>
          <w:szCs w:val="22"/>
        </w:rPr>
      </w:pPr>
      <w:r>
        <w:rPr>
          <w:rFonts w:ascii="Arial" w:hAnsi="Arial" w:cs="Arial"/>
          <w:i w:val="0"/>
          <w:szCs w:val="22"/>
        </w:rPr>
        <w:t>И</w:t>
      </w:r>
      <w:r w:rsidRPr="008F7D5B">
        <w:rPr>
          <w:rFonts w:ascii="Arial" w:hAnsi="Arial" w:cs="Arial"/>
          <w:i w:val="0"/>
          <w:szCs w:val="22"/>
        </w:rPr>
        <w:t>нвестиции в основной</w:t>
      </w:r>
      <w:r>
        <w:rPr>
          <w:rFonts w:ascii="Arial" w:hAnsi="Arial" w:cs="Arial"/>
          <w:i w:val="0"/>
          <w:szCs w:val="22"/>
        </w:rPr>
        <w:t xml:space="preserve"> капитал</w:t>
      </w:r>
      <w:r w:rsidRPr="008F7D5B">
        <w:rPr>
          <w:rFonts w:ascii="Arial" w:hAnsi="Arial" w:cs="Arial"/>
          <w:i w:val="0"/>
          <w:szCs w:val="22"/>
        </w:rPr>
        <w:t xml:space="preserve"> по формам собственности</w:t>
      </w:r>
    </w:p>
    <w:tbl>
      <w:tblPr>
        <w:tblW w:w="92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26"/>
        <w:gridCol w:w="1403"/>
        <w:gridCol w:w="1403"/>
        <w:gridCol w:w="1403"/>
        <w:gridCol w:w="1404"/>
      </w:tblGrid>
      <w:tr w:rsidR="00DC5F38" w:rsidRPr="00BC16FA" w:rsidTr="00297AB3">
        <w:trPr>
          <w:trHeight w:val="170"/>
          <w:tblHeader/>
        </w:trPr>
        <w:tc>
          <w:tcPr>
            <w:tcW w:w="3626" w:type="dxa"/>
            <w:vMerge w:val="restart"/>
            <w:tcBorders>
              <w:left w:val="single" w:sz="4" w:space="0" w:color="auto"/>
            </w:tcBorders>
          </w:tcPr>
          <w:p w:rsidR="00DC5F38" w:rsidRPr="00BC16FA" w:rsidRDefault="00DC5F38" w:rsidP="00B9301C">
            <w:pPr>
              <w:pStyle w:val="3"/>
              <w:spacing w:before="60" w:after="6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2806" w:type="dxa"/>
            <w:gridSpan w:val="2"/>
          </w:tcPr>
          <w:p w:rsidR="00DC5F38" w:rsidRPr="00454D45" w:rsidRDefault="00DC5F38" w:rsidP="0051575E">
            <w:pPr>
              <w:pStyle w:val="3"/>
              <w:spacing w:before="60" w:after="60" w:line="240" w:lineRule="exact"/>
              <w:ind w:firstLine="0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</w:rPr>
              <w:t>Январь 2</w:t>
            </w:r>
            <w:r w:rsidRPr="00454D45">
              <w:rPr>
                <w:rFonts w:ascii="Times New Roman" w:hAnsi="Times New Roman"/>
                <w:b w:val="0"/>
                <w:i w:val="0"/>
                <w:szCs w:val="22"/>
              </w:rPr>
              <w:t>0</w:t>
            </w:r>
            <w:r>
              <w:rPr>
                <w:rFonts w:ascii="Times New Roman" w:hAnsi="Times New Roman"/>
                <w:b w:val="0"/>
                <w:i w:val="0"/>
                <w:szCs w:val="22"/>
              </w:rPr>
              <w:t>2</w:t>
            </w:r>
            <w:r w:rsidR="0051575E">
              <w:rPr>
                <w:rFonts w:ascii="Times New Roman" w:hAnsi="Times New Roman"/>
                <w:b w:val="0"/>
                <w:i w:val="0"/>
                <w:szCs w:val="22"/>
              </w:rPr>
              <w:t>2</w:t>
            </w:r>
            <w:r>
              <w:rPr>
                <w:rFonts w:ascii="Times New Roman" w:hAnsi="Times New Roman"/>
                <w:b w:val="0"/>
                <w:i w:val="0"/>
                <w:szCs w:val="22"/>
              </w:rPr>
              <w:t> г.</w:t>
            </w:r>
          </w:p>
        </w:tc>
        <w:tc>
          <w:tcPr>
            <w:tcW w:w="280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C5F38" w:rsidRPr="008F7D5B" w:rsidRDefault="00DC5F38" w:rsidP="00B9301C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8F7D5B">
              <w:rPr>
                <w:sz w:val="22"/>
                <w:szCs w:val="22"/>
              </w:rPr>
              <w:t>В сопоставимых ценах</w:t>
            </w:r>
          </w:p>
        </w:tc>
      </w:tr>
      <w:tr w:rsidR="00DC5F38" w:rsidRPr="00BC16FA" w:rsidTr="00297AB3">
        <w:trPr>
          <w:trHeight w:val="540"/>
          <w:tblHeader/>
        </w:trPr>
        <w:tc>
          <w:tcPr>
            <w:tcW w:w="36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C5F38" w:rsidRPr="00BC16FA" w:rsidRDefault="00DC5F38" w:rsidP="00B9301C">
            <w:pPr>
              <w:pStyle w:val="3"/>
              <w:spacing w:before="60" w:after="6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DC5F38" w:rsidRPr="008F7D5B" w:rsidRDefault="00DC5F38" w:rsidP="00B9301C">
            <w:pPr>
              <w:pStyle w:val="3"/>
              <w:spacing w:before="60" w:after="60" w:line="220" w:lineRule="exact"/>
              <w:ind w:firstLine="0"/>
              <w:rPr>
                <w:rFonts w:ascii="Times New Roman" w:hAnsi="Times New Roman"/>
                <w:b w:val="0"/>
                <w:i w:val="0"/>
                <w:szCs w:val="22"/>
              </w:rPr>
            </w:pPr>
            <w:r w:rsidRPr="00E25CA0">
              <w:rPr>
                <w:rFonts w:ascii="Times New Roman" w:hAnsi="Times New Roman"/>
                <w:b w:val="0"/>
                <w:i w:val="0"/>
                <w:szCs w:val="22"/>
              </w:rPr>
              <w:t>млн. руб.</w:t>
            </w:r>
            <w:r w:rsidRPr="00E25CA0">
              <w:rPr>
                <w:rFonts w:ascii="Times New Roman" w:hAnsi="Times New Roman"/>
                <w:b w:val="0"/>
                <w:i w:val="0"/>
                <w:szCs w:val="22"/>
              </w:rPr>
              <w:br/>
              <w:t>(в текущих ценах)</w:t>
            </w: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DC5F38" w:rsidRPr="008F7D5B" w:rsidRDefault="00DC5F38" w:rsidP="00B9301C">
            <w:pPr>
              <w:pStyle w:val="3"/>
              <w:spacing w:before="60" w:after="60" w:line="220" w:lineRule="exact"/>
              <w:ind w:firstLine="0"/>
              <w:rPr>
                <w:rFonts w:ascii="Times New Roman" w:hAnsi="Times New Roman"/>
                <w:b w:val="0"/>
                <w:i w:val="0"/>
                <w:szCs w:val="22"/>
              </w:rPr>
            </w:pPr>
            <w:proofErr w:type="gramStart"/>
            <w:r w:rsidRPr="008F7D5B">
              <w:rPr>
                <w:rFonts w:ascii="Times New Roman" w:hAnsi="Times New Roman"/>
                <w:b w:val="0"/>
                <w:i w:val="0"/>
                <w:szCs w:val="22"/>
              </w:rPr>
              <w:t>в</w:t>
            </w:r>
            <w:proofErr w:type="gramEnd"/>
            <w:r w:rsidRPr="008F7D5B">
              <w:rPr>
                <w:rFonts w:ascii="Times New Roman" w:hAnsi="Times New Roman"/>
                <w:b w:val="0"/>
                <w:i w:val="0"/>
                <w:szCs w:val="22"/>
              </w:rPr>
              <w:t xml:space="preserve"> % к</w:t>
            </w:r>
            <w:r w:rsidRPr="008F7D5B">
              <w:rPr>
                <w:rFonts w:ascii="Times New Roman" w:hAnsi="Times New Roman"/>
                <w:b w:val="0"/>
                <w:i w:val="0"/>
                <w:szCs w:val="22"/>
              </w:rPr>
              <w:br/>
              <w:t>итогу</w:t>
            </w: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DC5F38" w:rsidRPr="00614267" w:rsidRDefault="00BF581D" w:rsidP="008836BA">
            <w:pPr>
              <w:spacing w:before="60" w:line="220" w:lineRule="exact"/>
              <w:ind w:right="-87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январь</w:t>
            </w:r>
            <w:r>
              <w:rPr>
                <w:spacing w:val="-2"/>
                <w:sz w:val="22"/>
                <w:szCs w:val="22"/>
              </w:rPr>
              <w:br/>
            </w:r>
            <w:r w:rsidR="00DC5F38" w:rsidRPr="00614267">
              <w:rPr>
                <w:spacing w:val="-2"/>
                <w:sz w:val="22"/>
                <w:szCs w:val="22"/>
              </w:rPr>
              <w:t>202</w:t>
            </w:r>
            <w:r w:rsidR="0051575E">
              <w:rPr>
                <w:spacing w:val="-2"/>
                <w:sz w:val="22"/>
                <w:szCs w:val="22"/>
              </w:rPr>
              <w:t>2</w:t>
            </w:r>
            <w:r w:rsidR="00DC5F38" w:rsidRPr="00614267">
              <w:rPr>
                <w:spacing w:val="-2"/>
                <w:sz w:val="22"/>
                <w:szCs w:val="22"/>
                <w:lang w:val="en-US"/>
              </w:rPr>
              <w:t> </w:t>
            </w:r>
            <w:r w:rsidR="00DC5F38" w:rsidRPr="00614267"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</w:r>
            <w:proofErr w:type="gramStart"/>
            <w:r w:rsidR="00DC5F38" w:rsidRPr="00614267">
              <w:rPr>
                <w:spacing w:val="-2"/>
                <w:sz w:val="22"/>
                <w:szCs w:val="22"/>
              </w:rPr>
              <w:t>в</w:t>
            </w:r>
            <w:proofErr w:type="gramEnd"/>
            <w:r w:rsidR="00DC5F38" w:rsidRPr="00614267">
              <w:rPr>
                <w:spacing w:val="-2"/>
                <w:sz w:val="22"/>
                <w:szCs w:val="22"/>
              </w:rPr>
              <w:t xml:space="preserve"> %</w:t>
            </w:r>
            <w:r w:rsidR="00DC5F38" w:rsidRPr="00614267">
              <w:rPr>
                <w:sz w:val="22"/>
                <w:szCs w:val="22"/>
              </w:rPr>
              <w:t xml:space="preserve"> </w:t>
            </w:r>
            <w:proofErr w:type="gramStart"/>
            <w:r w:rsidR="00DC5F38" w:rsidRPr="00614267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</w:r>
            <w:r w:rsidR="00DC5F38">
              <w:rPr>
                <w:spacing w:val="-2"/>
                <w:sz w:val="22"/>
                <w:szCs w:val="22"/>
              </w:rPr>
              <w:t>январю</w:t>
            </w:r>
            <w:r>
              <w:rPr>
                <w:spacing w:val="-2"/>
                <w:sz w:val="22"/>
                <w:szCs w:val="22"/>
              </w:rPr>
              <w:br/>
            </w:r>
            <w:r w:rsidR="00DC5F38" w:rsidRPr="00614267">
              <w:rPr>
                <w:spacing w:val="-2"/>
                <w:sz w:val="22"/>
                <w:szCs w:val="22"/>
              </w:rPr>
              <w:t>20</w:t>
            </w:r>
            <w:r w:rsidR="0051575E">
              <w:rPr>
                <w:spacing w:val="-2"/>
                <w:sz w:val="22"/>
                <w:szCs w:val="22"/>
              </w:rPr>
              <w:t>2</w:t>
            </w:r>
            <w:r w:rsidR="008836BA">
              <w:rPr>
                <w:spacing w:val="-2"/>
                <w:sz w:val="22"/>
                <w:szCs w:val="22"/>
              </w:rPr>
              <w:t>1</w:t>
            </w:r>
            <w:r w:rsidR="00DC5F38" w:rsidRPr="00614267">
              <w:rPr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4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F38" w:rsidRPr="007461E9" w:rsidRDefault="00DC5F38" w:rsidP="0051575E">
            <w:pPr>
              <w:spacing w:before="60" w:after="60" w:line="220" w:lineRule="exact"/>
              <w:ind w:left="-137" w:right="-138"/>
              <w:jc w:val="center"/>
              <w:rPr>
                <w:sz w:val="22"/>
                <w:szCs w:val="22"/>
                <w:vertAlign w:val="superscript"/>
              </w:rPr>
            </w:pPr>
            <w:r w:rsidRPr="00876A58">
              <w:rPr>
                <w:sz w:val="22"/>
                <w:u w:val="single"/>
              </w:rPr>
              <w:t>справочно</w:t>
            </w:r>
            <w:r w:rsidRPr="00876A58">
              <w:rPr>
                <w:sz w:val="22"/>
                <w:u w:val="single"/>
              </w:rPr>
              <w:br/>
            </w:r>
            <w:r>
              <w:rPr>
                <w:spacing w:val="-2"/>
                <w:sz w:val="22"/>
                <w:szCs w:val="22"/>
              </w:rPr>
              <w:t>январь</w:t>
            </w:r>
            <w:r>
              <w:rPr>
                <w:spacing w:val="-2"/>
                <w:sz w:val="22"/>
                <w:szCs w:val="22"/>
              </w:rPr>
              <w:br/>
              <w:t>202</w:t>
            </w:r>
            <w:r w:rsidR="0051575E">
              <w:rPr>
                <w:spacing w:val="-2"/>
                <w:sz w:val="22"/>
                <w:szCs w:val="22"/>
              </w:rPr>
              <w:t>1</w:t>
            </w:r>
            <w:r w:rsidRPr="007461E9">
              <w:rPr>
                <w:spacing w:val="-2"/>
                <w:sz w:val="22"/>
                <w:szCs w:val="22"/>
                <w:lang w:val="en-US"/>
              </w:rPr>
              <w:t> </w:t>
            </w:r>
            <w:r w:rsidRPr="007461E9">
              <w:rPr>
                <w:spacing w:val="-2"/>
                <w:sz w:val="22"/>
                <w:szCs w:val="22"/>
              </w:rPr>
              <w:t>г.</w:t>
            </w:r>
            <w:r w:rsidRPr="007461E9">
              <w:rPr>
                <w:spacing w:val="-2"/>
                <w:sz w:val="22"/>
                <w:szCs w:val="22"/>
              </w:rPr>
              <w:br/>
            </w:r>
            <w:proofErr w:type="gramStart"/>
            <w:r w:rsidRPr="007461E9">
              <w:rPr>
                <w:spacing w:val="-2"/>
                <w:sz w:val="22"/>
                <w:szCs w:val="22"/>
              </w:rPr>
              <w:t>в</w:t>
            </w:r>
            <w:proofErr w:type="gramEnd"/>
            <w:r w:rsidRPr="007461E9">
              <w:rPr>
                <w:spacing w:val="-2"/>
                <w:sz w:val="22"/>
                <w:szCs w:val="22"/>
              </w:rPr>
              <w:t xml:space="preserve"> %</w:t>
            </w:r>
            <w:r w:rsidRPr="007461E9">
              <w:rPr>
                <w:sz w:val="22"/>
                <w:szCs w:val="22"/>
              </w:rPr>
              <w:t xml:space="preserve"> </w:t>
            </w:r>
            <w:proofErr w:type="gramStart"/>
            <w:r w:rsidRPr="007461E9">
              <w:rPr>
                <w:sz w:val="22"/>
                <w:szCs w:val="22"/>
              </w:rPr>
              <w:t>к</w:t>
            </w:r>
            <w:proofErr w:type="gramEnd"/>
            <w:r w:rsidRPr="007461E9">
              <w:rPr>
                <w:sz w:val="22"/>
                <w:szCs w:val="22"/>
              </w:rPr>
              <w:t xml:space="preserve"> </w:t>
            </w:r>
            <w:r w:rsidRPr="007461E9"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январю</w:t>
            </w:r>
            <w:r>
              <w:rPr>
                <w:spacing w:val="-2"/>
                <w:sz w:val="22"/>
                <w:szCs w:val="22"/>
              </w:rPr>
              <w:br/>
            </w:r>
            <w:r w:rsidRPr="007461E9">
              <w:rPr>
                <w:spacing w:val="-2"/>
                <w:sz w:val="22"/>
                <w:szCs w:val="22"/>
              </w:rPr>
              <w:t>20</w:t>
            </w:r>
            <w:r w:rsidR="0051575E">
              <w:rPr>
                <w:spacing w:val="-2"/>
                <w:sz w:val="22"/>
                <w:szCs w:val="22"/>
              </w:rPr>
              <w:t>20</w:t>
            </w:r>
            <w:r w:rsidRPr="007461E9">
              <w:rPr>
                <w:spacing w:val="-2"/>
                <w:sz w:val="22"/>
                <w:szCs w:val="22"/>
              </w:rPr>
              <w:t xml:space="preserve"> г.</w:t>
            </w:r>
          </w:p>
        </w:tc>
      </w:tr>
      <w:tr w:rsidR="00DC5F38" w:rsidRPr="00BC16FA" w:rsidTr="00297AB3">
        <w:trPr>
          <w:trHeight w:val="159"/>
        </w:trPr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F38" w:rsidRPr="008F7D5B" w:rsidRDefault="00DC5F38" w:rsidP="00EC637C">
            <w:pPr>
              <w:pStyle w:val="3"/>
              <w:spacing w:before="100" w:after="100" w:line="220" w:lineRule="exact"/>
              <w:ind w:firstLine="0"/>
              <w:jc w:val="left"/>
              <w:rPr>
                <w:rFonts w:ascii="Times New Roman" w:hAnsi="Times New Roman"/>
                <w:i w:val="0"/>
                <w:szCs w:val="22"/>
              </w:rPr>
            </w:pPr>
            <w:r w:rsidRPr="008F7D5B">
              <w:rPr>
                <w:rFonts w:ascii="Times New Roman" w:hAnsi="Times New Roman"/>
                <w:i w:val="0"/>
                <w:szCs w:val="22"/>
              </w:rPr>
              <w:t>Инвестиции в основной капитал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07508E" w:rsidRDefault="001A4691" w:rsidP="00EC637C">
            <w:pPr>
              <w:spacing w:before="100" w:after="100" w:line="220" w:lineRule="exact"/>
              <w:ind w:left="-181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706EFD" w:rsidRDefault="0066365B" w:rsidP="00EC637C">
            <w:pPr>
              <w:spacing w:before="100" w:after="10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07508E" w:rsidRDefault="0066365B" w:rsidP="00EC637C">
            <w:pPr>
              <w:spacing w:before="100" w:after="10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AC20C7" w:rsidRDefault="00B70C8B" w:rsidP="00EC637C">
            <w:pPr>
              <w:pStyle w:val="3"/>
              <w:spacing w:before="100" w:after="100" w:line="220" w:lineRule="exact"/>
              <w:ind w:right="340" w:firstLine="0"/>
              <w:jc w:val="right"/>
              <w:rPr>
                <w:rFonts w:ascii="Times New Roman" w:hAnsi="Times New Roman"/>
                <w:i w:val="0"/>
                <w:szCs w:val="22"/>
              </w:rPr>
            </w:pPr>
            <w:r>
              <w:rPr>
                <w:rFonts w:ascii="Times New Roman" w:hAnsi="Times New Roman"/>
                <w:i w:val="0"/>
                <w:szCs w:val="22"/>
              </w:rPr>
              <w:t>81,1</w:t>
            </w:r>
          </w:p>
        </w:tc>
      </w:tr>
      <w:tr w:rsidR="00DC5F38" w:rsidRPr="00BC16FA" w:rsidTr="00297AB3">
        <w:trPr>
          <w:trHeight w:val="225"/>
        </w:trPr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38" w:rsidRPr="008F7D5B" w:rsidRDefault="00DC5F38" w:rsidP="00EC637C">
            <w:pPr>
              <w:pStyle w:val="3"/>
              <w:spacing w:before="100" w:after="100" w:line="220" w:lineRule="exact"/>
              <w:ind w:left="284" w:firstLine="0"/>
              <w:jc w:val="left"/>
              <w:rPr>
                <w:rFonts w:ascii="Times New Roman" w:hAnsi="Times New Roman"/>
                <w:b w:val="0"/>
                <w:i w:val="0"/>
                <w:szCs w:val="22"/>
              </w:rPr>
            </w:pPr>
            <w:r w:rsidRPr="008F7D5B">
              <w:rPr>
                <w:rFonts w:ascii="Times New Roman" w:hAnsi="Times New Roman"/>
                <w:b w:val="0"/>
                <w:i w:val="0"/>
                <w:szCs w:val="22"/>
              </w:rPr>
              <w:t>в том числе по организациям: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706EFD" w:rsidRDefault="00DC5F38" w:rsidP="00EC637C">
            <w:pPr>
              <w:spacing w:before="100" w:after="100" w:line="220" w:lineRule="exact"/>
              <w:ind w:left="-181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706EFD" w:rsidRDefault="00DC5F38" w:rsidP="00EC637C">
            <w:pPr>
              <w:spacing w:before="100" w:after="100" w:line="220" w:lineRule="exact"/>
              <w:ind w:right="369"/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706EFD" w:rsidRDefault="00DC5F38" w:rsidP="00EC637C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8F7D5B" w:rsidRDefault="00DC5F38" w:rsidP="00EC637C">
            <w:pPr>
              <w:pStyle w:val="3"/>
              <w:spacing w:before="100" w:after="100" w:line="220" w:lineRule="exact"/>
              <w:ind w:right="340" w:firstLine="0"/>
              <w:jc w:val="right"/>
              <w:rPr>
                <w:rFonts w:ascii="Times New Roman" w:hAnsi="Times New Roman"/>
                <w:b w:val="0"/>
                <w:i w:val="0"/>
                <w:szCs w:val="22"/>
              </w:rPr>
            </w:pPr>
          </w:p>
        </w:tc>
      </w:tr>
      <w:tr w:rsidR="00DC5F38" w:rsidRPr="000E77EC" w:rsidTr="00297AB3">
        <w:trPr>
          <w:trHeight w:val="279"/>
        </w:trPr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38" w:rsidRPr="00BE3353" w:rsidRDefault="00DC5F38" w:rsidP="00EC637C">
            <w:pPr>
              <w:pStyle w:val="3"/>
              <w:spacing w:before="100" w:after="100" w:line="220" w:lineRule="exact"/>
              <w:ind w:left="116" w:firstLine="0"/>
              <w:jc w:val="left"/>
              <w:rPr>
                <w:rFonts w:ascii="Times New Roman" w:hAnsi="Times New Roman"/>
                <w:b w:val="0"/>
                <w:i w:val="0"/>
                <w:szCs w:val="22"/>
              </w:rPr>
            </w:pPr>
            <w:r w:rsidRPr="00BE3353">
              <w:rPr>
                <w:rFonts w:ascii="Times New Roman" w:hAnsi="Times New Roman"/>
                <w:b w:val="0"/>
                <w:i w:val="0"/>
                <w:szCs w:val="22"/>
              </w:rPr>
              <w:t xml:space="preserve">государственной собственности 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1A4691" w:rsidP="00EC637C">
            <w:pPr>
              <w:spacing w:before="100" w:after="100" w:line="220" w:lineRule="exact"/>
              <w:ind w:left="-181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66365B" w:rsidP="00EC637C">
            <w:pPr>
              <w:spacing w:before="100" w:after="1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66365B" w:rsidP="00EC637C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B70C8B" w:rsidP="00EC637C">
            <w:pPr>
              <w:pStyle w:val="3"/>
              <w:spacing w:before="100" w:after="100" w:line="220" w:lineRule="exact"/>
              <w:ind w:right="340" w:firstLine="0"/>
              <w:jc w:val="right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</w:rPr>
              <w:t>56,8</w:t>
            </w:r>
          </w:p>
        </w:tc>
      </w:tr>
      <w:tr w:rsidR="00DC5F38" w:rsidRPr="000E77EC" w:rsidTr="00297AB3">
        <w:trPr>
          <w:trHeight w:val="129"/>
        </w:trPr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DC5F38" w:rsidP="00EC637C">
            <w:pPr>
              <w:pStyle w:val="3"/>
              <w:tabs>
                <w:tab w:val="center" w:pos="1326"/>
              </w:tabs>
              <w:spacing w:before="100" w:after="100" w:line="220" w:lineRule="exact"/>
              <w:ind w:left="432" w:firstLine="0"/>
              <w:jc w:val="left"/>
              <w:rPr>
                <w:rFonts w:ascii="Times New Roman" w:hAnsi="Times New Roman"/>
                <w:b w:val="0"/>
                <w:i w:val="0"/>
                <w:szCs w:val="22"/>
              </w:rPr>
            </w:pPr>
            <w:r w:rsidRPr="00BE3353">
              <w:rPr>
                <w:rFonts w:ascii="Times New Roman" w:hAnsi="Times New Roman"/>
                <w:b w:val="0"/>
                <w:i w:val="0"/>
                <w:szCs w:val="22"/>
              </w:rPr>
              <w:t>республиканской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1A4691" w:rsidP="00EC637C">
            <w:pPr>
              <w:spacing w:before="100" w:after="100" w:line="220" w:lineRule="exact"/>
              <w:ind w:left="-181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66365B" w:rsidP="00EC637C">
            <w:pPr>
              <w:spacing w:before="100" w:after="1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66365B" w:rsidP="00EC637C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B70C8B" w:rsidP="00EC637C">
            <w:pPr>
              <w:pStyle w:val="3"/>
              <w:spacing w:before="100" w:after="100" w:line="220" w:lineRule="exact"/>
              <w:ind w:right="340" w:firstLine="0"/>
              <w:jc w:val="right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</w:rPr>
              <w:t>41,7</w:t>
            </w:r>
          </w:p>
        </w:tc>
      </w:tr>
      <w:tr w:rsidR="00DC5F38" w:rsidRPr="000E77EC" w:rsidTr="00297AB3">
        <w:trPr>
          <w:trHeight w:val="210"/>
        </w:trPr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DC5F38" w:rsidP="00EC637C">
            <w:pPr>
              <w:pStyle w:val="3"/>
              <w:tabs>
                <w:tab w:val="center" w:pos="1326"/>
              </w:tabs>
              <w:spacing w:before="100" w:after="100" w:line="220" w:lineRule="exact"/>
              <w:ind w:left="432" w:firstLine="0"/>
              <w:jc w:val="left"/>
              <w:rPr>
                <w:rFonts w:ascii="Times New Roman" w:hAnsi="Times New Roman"/>
                <w:b w:val="0"/>
                <w:i w:val="0"/>
                <w:szCs w:val="22"/>
              </w:rPr>
            </w:pPr>
            <w:r w:rsidRPr="00BE3353">
              <w:rPr>
                <w:rFonts w:ascii="Times New Roman" w:hAnsi="Times New Roman"/>
                <w:b w:val="0"/>
                <w:i w:val="0"/>
                <w:szCs w:val="22"/>
              </w:rPr>
              <w:t>коммунальной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1A4691" w:rsidP="00EC637C">
            <w:pPr>
              <w:spacing w:before="100" w:after="100" w:line="220" w:lineRule="exact"/>
              <w:ind w:left="-181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66365B" w:rsidP="00EC637C">
            <w:pPr>
              <w:spacing w:before="100" w:after="1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66365B" w:rsidP="00EC637C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B70C8B" w:rsidP="00EC637C">
            <w:pPr>
              <w:pStyle w:val="3"/>
              <w:spacing w:before="100" w:after="100" w:line="220" w:lineRule="exact"/>
              <w:ind w:right="340" w:firstLine="0"/>
              <w:jc w:val="right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</w:rPr>
              <w:t>82,3</w:t>
            </w:r>
          </w:p>
        </w:tc>
      </w:tr>
      <w:tr w:rsidR="00DC5F38" w:rsidRPr="000E77EC" w:rsidTr="00297AB3">
        <w:trPr>
          <w:trHeight w:val="123"/>
        </w:trPr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DC5F38" w:rsidP="00EC637C">
            <w:pPr>
              <w:pStyle w:val="3"/>
              <w:tabs>
                <w:tab w:val="center" w:pos="1326"/>
              </w:tabs>
              <w:spacing w:before="100" w:after="100" w:line="220" w:lineRule="exact"/>
              <w:ind w:left="113" w:firstLine="0"/>
              <w:jc w:val="left"/>
              <w:rPr>
                <w:rFonts w:ascii="Times New Roman" w:hAnsi="Times New Roman"/>
                <w:b w:val="0"/>
                <w:i w:val="0"/>
                <w:szCs w:val="22"/>
              </w:rPr>
            </w:pPr>
            <w:r w:rsidRPr="00BE3353">
              <w:rPr>
                <w:rFonts w:ascii="Times New Roman" w:hAnsi="Times New Roman"/>
                <w:b w:val="0"/>
                <w:i w:val="0"/>
                <w:szCs w:val="22"/>
              </w:rPr>
              <w:t>частной собственности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1A4691" w:rsidP="00EC637C">
            <w:pPr>
              <w:tabs>
                <w:tab w:val="left" w:pos="1168"/>
                <w:tab w:val="left" w:pos="1308"/>
              </w:tabs>
              <w:spacing w:before="100" w:after="100" w:line="220" w:lineRule="exact"/>
              <w:ind w:left="-181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66365B" w:rsidP="00EC637C">
            <w:pPr>
              <w:tabs>
                <w:tab w:val="left" w:pos="1308"/>
              </w:tabs>
              <w:spacing w:before="100" w:after="1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66365B" w:rsidP="00EC637C">
            <w:pPr>
              <w:pStyle w:val="3"/>
              <w:tabs>
                <w:tab w:val="left" w:pos="792"/>
              </w:tabs>
              <w:spacing w:before="100" w:after="100" w:line="220" w:lineRule="exact"/>
              <w:ind w:right="284" w:firstLine="0"/>
              <w:jc w:val="right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</w:rPr>
              <w:t>110,0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B70C8B" w:rsidP="00EC637C">
            <w:pPr>
              <w:pStyle w:val="3"/>
              <w:spacing w:before="100" w:after="100" w:line="220" w:lineRule="exact"/>
              <w:ind w:right="340" w:firstLine="0"/>
              <w:jc w:val="right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</w:rPr>
              <w:t>110,0</w:t>
            </w:r>
          </w:p>
        </w:tc>
      </w:tr>
      <w:tr w:rsidR="00DC5F38" w:rsidRPr="000E77EC" w:rsidTr="00297AB3">
        <w:trPr>
          <w:trHeight w:val="549"/>
        </w:trPr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DC5F38" w:rsidP="00EC637C">
            <w:pPr>
              <w:pStyle w:val="3"/>
              <w:tabs>
                <w:tab w:val="center" w:pos="1326"/>
              </w:tabs>
              <w:spacing w:before="100" w:after="100" w:line="220" w:lineRule="exact"/>
              <w:ind w:left="459" w:right="-57" w:firstLine="0"/>
              <w:jc w:val="left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</w:rPr>
              <w:t xml:space="preserve">из нее </w:t>
            </w:r>
            <w:r w:rsidR="00CE4A17">
              <w:rPr>
                <w:rFonts w:ascii="Times New Roman" w:hAnsi="Times New Roman"/>
                <w:b w:val="0"/>
                <w:i w:val="0"/>
                <w:szCs w:val="22"/>
              </w:rPr>
              <w:t>собственность негосударственных юридических лиц с государственным участием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66365B" w:rsidP="00EC637C">
            <w:pPr>
              <w:tabs>
                <w:tab w:val="left" w:pos="1168"/>
                <w:tab w:val="left" w:pos="1308"/>
              </w:tabs>
              <w:spacing w:before="100" w:after="100" w:line="220" w:lineRule="exact"/>
              <w:ind w:left="-181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66365B" w:rsidP="00EC637C">
            <w:pPr>
              <w:tabs>
                <w:tab w:val="left" w:pos="1308"/>
              </w:tabs>
              <w:spacing w:before="100" w:after="1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66365B" w:rsidP="00EC637C">
            <w:pPr>
              <w:pStyle w:val="3"/>
              <w:tabs>
                <w:tab w:val="left" w:pos="792"/>
              </w:tabs>
              <w:spacing w:before="100" w:after="100" w:line="220" w:lineRule="exact"/>
              <w:ind w:right="284" w:firstLine="0"/>
              <w:jc w:val="right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</w:rPr>
              <w:t>114,9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BE3353" w:rsidRDefault="00B70C8B" w:rsidP="00EC637C">
            <w:pPr>
              <w:pStyle w:val="3"/>
              <w:spacing w:before="100" w:after="100" w:line="220" w:lineRule="exact"/>
              <w:ind w:right="340" w:firstLine="0"/>
              <w:jc w:val="right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</w:rPr>
              <w:t>112,7</w:t>
            </w:r>
          </w:p>
        </w:tc>
      </w:tr>
      <w:tr w:rsidR="00DC5F38" w:rsidRPr="000E77EC" w:rsidTr="00297AB3">
        <w:trPr>
          <w:trHeight w:val="80"/>
        </w:trPr>
        <w:tc>
          <w:tcPr>
            <w:tcW w:w="36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Pr="00BE3353" w:rsidRDefault="00DC5F38" w:rsidP="00EC637C">
            <w:pPr>
              <w:pStyle w:val="3"/>
              <w:tabs>
                <w:tab w:val="center" w:pos="1326"/>
              </w:tabs>
              <w:spacing w:before="100" w:after="100" w:line="220" w:lineRule="exact"/>
              <w:ind w:left="113" w:firstLine="0"/>
              <w:jc w:val="left"/>
              <w:rPr>
                <w:rFonts w:ascii="Times New Roman" w:hAnsi="Times New Roman"/>
                <w:b w:val="0"/>
                <w:i w:val="0"/>
                <w:szCs w:val="22"/>
              </w:rPr>
            </w:pPr>
            <w:r w:rsidRPr="00BE3353">
              <w:rPr>
                <w:rFonts w:ascii="Times New Roman" w:hAnsi="Times New Roman"/>
                <w:b w:val="0"/>
                <w:i w:val="0"/>
                <w:szCs w:val="22"/>
              </w:rPr>
              <w:t>иностранной собственности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Pr="00BE3353" w:rsidRDefault="0066365B" w:rsidP="00EC637C">
            <w:pPr>
              <w:tabs>
                <w:tab w:val="left" w:pos="1168"/>
                <w:tab w:val="left" w:pos="1308"/>
              </w:tabs>
              <w:spacing w:before="100" w:after="100" w:line="220" w:lineRule="exact"/>
              <w:ind w:left="-181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Pr="00BE3353" w:rsidRDefault="0066365B" w:rsidP="00EC637C">
            <w:pPr>
              <w:tabs>
                <w:tab w:val="left" w:pos="1308"/>
              </w:tabs>
              <w:spacing w:before="100" w:after="1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Pr="00BE3353" w:rsidRDefault="0066365B" w:rsidP="00EC637C">
            <w:pPr>
              <w:pStyle w:val="3"/>
              <w:tabs>
                <w:tab w:val="left" w:pos="792"/>
              </w:tabs>
              <w:spacing w:before="100" w:after="100" w:line="220" w:lineRule="exact"/>
              <w:ind w:right="284" w:firstLine="0"/>
              <w:jc w:val="right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</w:rPr>
              <w:t>114,3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Pr="00BE3353" w:rsidRDefault="00B70C8B" w:rsidP="00EC637C">
            <w:pPr>
              <w:pStyle w:val="3"/>
              <w:spacing w:before="100" w:after="100" w:line="220" w:lineRule="exact"/>
              <w:ind w:right="340" w:firstLine="0"/>
              <w:jc w:val="right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</w:rPr>
              <w:t>111,8</w:t>
            </w:r>
          </w:p>
        </w:tc>
      </w:tr>
    </w:tbl>
    <w:p w:rsidR="00DC5F38" w:rsidRPr="00B7522B" w:rsidRDefault="00DC5F38" w:rsidP="00DC5F38">
      <w:pPr>
        <w:pStyle w:val="7"/>
        <w:spacing w:before="240" w:after="12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  <w:u w:val="none"/>
        </w:rPr>
        <w:lastRenderedPageBreak/>
        <w:t>6</w:t>
      </w:r>
      <w:r w:rsidRPr="00B7522B">
        <w:rPr>
          <w:rFonts w:cs="Arial"/>
          <w:sz w:val="26"/>
          <w:szCs w:val="26"/>
          <w:u w:val="none"/>
        </w:rPr>
        <w:t>.2</w:t>
      </w:r>
      <w:r>
        <w:rPr>
          <w:rFonts w:cs="Arial"/>
          <w:sz w:val="26"/>
          <w:szCs w:val="26"/>
          <w:u w:val="none"/>
        </w:rPr>
        <w:t>.</w:t>
      </w:r>
      <w:r w:rsidRPr="00B7522B">
        <w:rPr>
          <w:rFonts w:cs="Arial"/>
          <w:sz w:val="26"/>
          <w:szCs w:val="26"/>
          <w:u w:val="none"/>
        </w:rPr>
        <w:t xml:space="preserve"> Жилищное строительство</w:t>
      </w:r>
    </w:p>
    <w:p w:rsidR="00DC5F38" w:rsidRDefault="00DC5F38" w:rsidP="00DC5F38">
      <w:pPr>
        <w:ind w:firstLine="709"/>
        <w:jc w:val="both"/>
        <w:rPr>
          <w:sz w:val="26"/>
          <w:szCs w:val="26"/>
        </w:rPr>
      </w:pPr>
      <w:r w:rsidRPr="00B7522B">
        <w:rPr>
          <w:sz w:val="26"/>
          <w:szCs w:val="26"/>
        </w:rPr>
        <w:t xml:space="preserve">В </w:t>
      </w:r>
      <w:r>
        <w:rPr>
          <w:sz w:val="26"/>
          <w:szCs w:val="26"/>
        </w:rPr>
        <w:t>январе 202</w:t>
      </w:r>
      <w:r w:rsidR="0051575E">
        <w:rPr>
          <w:sz w:val="26"/>
          <w:szCs w:val="26"/>
        </w:rPr>
        <w:t>2</w:t>
      </w:r>
      <w:r>
        <w:rPr>
          <w:sz w:val="26"/>
          <w:szCs w:val="26"/>
        </w:rPr>
        <w:t xml:space="preserve"> г. объем средств, вложенных в жилищное строительство, составил </w:t>
      </w:r>
      <w:r w:rsidR="00B70C8B">
        <w:rPr>
          <w:sz w:val="26"/>
          <w:szCs w:val="26"/>
        </w:rPr>
        <w:t>30,8</w:t>
      </w:r>
      <w:r w:rsidR="00D0300D">
        <w:rPr>
          <w:sz w:val="26"/>
          <w:szCs w:val="26"/>
        </w:rPr>
        <w:t xml:space="preserve"> </w:t>
      </w:r>
      <w:r>
        <w:rPr>
          <w:sz w:val="26"/>
          <w:szCs w:val="26"/>
        </w:rPr>
        <w:t>млн</w:t>
      </w:r>
      <w:r w:rsidRPr="00B7522B">
        <w:rPr>
          <w:sz w:val="26"/>
          <w:szCs w:val="26"/>
        </w:rPr>
        <w:t>. рублей</w:t>
      </w:r>
      <w:r>
        <w:rPr>
          <w:sz w:val="26"/>
          <w:szCs w:val="26"/>
        </w:rPr>
        <w:t xml:space="preserve"> (</w:t>
      </w:r>
      <w:r w:rsidR="00B70C8B">
        <w:rPr>
          <w:sz w:val="26"/>
          <w:szCs w:val="26"/>
        </w:rPr>
        <w:t>23,5</w:t>
      </w:r>
      <w:r w:rsidRPr="00B7522B">
        <w:rPr>
          <w:sz w:val="26"/>
          <w:szCs w:val="26"/>
        </w:rPr>
        <w:t xml:space="preserve">% к общему объему </w:t>
      </w:r>
      <w:r>
        <w:rPr>
          <w:sz w:val="26"/>
          <w:szCs w:val="26"/>
        </w:rPr>
        <w:t xml:space="preserve">инвестиций в основной капитал), или в сопоставимых ценах </w:t>
      </w:r>
      <w:r w:rsidR="00B70C8B">
        <w:rPr>
          <w:sz w:val="26"/>
          <w:szCs w:val="26"/>
        </w:rPr>
        <w:t>102,9</w:t>
      </w:r>
      <w:r>
        <w:rPr>
          <w:sz w:val="26"/>
          <w:szCs w:val="26"/>
        </w:rPr>
        <w:t>% к январю 202</w:t>
      </w:r>
      <w:r w:rsidR="0051575E">
        <w:rPr>
          <w:sz w:val="26"/>
          <w:szCs w:val="26"/>
        </w:rPr>
        <w:t>1</w:t>
      </w:r>
      <w:r>
        <w:rPr>
          <w:sz w:val="26"/>
          <w:szCs w:val="26"/>
        </w:rPr>
        <w:t xml:space="preserve"> г. </w:t>
      </w:r>
    </w:p>
    <w:p w:rsidR="00DC5F38" w:rsidRDefault="00DC5F38" w:rsidP="00DC5F3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 январь 202</w:t>
      </w:r>
      <w:r w:rsidR="0051575E">
        <w:rPr>
          <w:sz w:val="26"/>
          <w:szCs w:val="26"/>
        </w:rPr>
        <w:t>2</w:t>
      </w:r>
      <w:r w:rsidR="00D82B98">
        <w:rPr>
          <w:sz w:val="26"/>
          <w:szCs w:val="26"/>
        </w:rPr>
        <w:t> </w:t>
      </w:r>
      <w:r>
        <w:rPr>
          <w:sz w:val="26"/>
          <w:szCs w:val="26"/>
        </w:rPr>
        <w:t xml:space="preserve">г. в </w:t>
      </w:r>
      <w:r w:rsidRPr="00FD447D">
        <w:rPr>
          <w:sz w:val="26"/>
          <w:szCs w:val="26"/>
        </w:rPr>
        <w:t xml:space="preserve">эксплуатацию </w:t>
      </w:r>
      <w:r w:rsidRPr="00B924C6">
        <w:rPr>
          <w:sz w:val="26"/>
          <w:szCs w:val="26"/>
        </w:rPr>
        <w:t>введено</w:t>
      </w:r>
      <w:r w:rsidR="00D0300D">
        <w:rPr>
          <w:sz w:val="26"/>
          <w:szCs w:val="26"/>
        </w:rPr>
        <w:t xml:space="preserve"> </w:t>
      </w:r>
      <w:r w:rsidR="00B70C8B">
        <w:rPr>
          <w:sz w:val="26"/>
          <w:szCs w:val="26"/>
        </w:rPr>
        <w:t>11</w:t>
      </w:r>
      <w:r w:rsidR="00553A6E">
        <w:rPr>
          <w:sz w:val="26"/>
          <w:szCs w:val="26"/>
        </w:rPr>
        <w:t xml:space="preserve"> </w:t>
      </w:r>
      <w:r w:rsidRPr="00FD447D">
        <w:rPr>
          <w:sz w:val="26"/>
          <w:szCs w:val="26"/>
        </w:rPr>
        <w:t xml:space="preserve">тыс. квадратных метров </w:t>
      </w:r>
      <w:r w:rsidRPr="00B924C6">
        <w:rPr>
          <w:sz w:val="26"/>
          <w:szCs w:val="26"/>
        </w:rPr>
        <w:t>жилья</w:t>
      </w:r>
      <w:r w:rsidRPr="00FD447D">
        <w:rPr>
          <w:sz w:val="26"/>
          <w:szCs w:val="26"/>
        </w:rPr>
        <w:t xml:space="preserve">, что </w:t>
      </w:r>
      <w:r>
        <w:rPr>
          <w:sz w:val="26"/>
          <w:szCs w:val="26"/>
        </w:rPr>
        <w:t xml:space="preserve">составляет </w:t>
      </w:r>
      <w:r w:rsidR="00B70C8B">
        <w:rPr>
          <w:sz w:val="26"/>
          <w:szCs w:val="26"/>
        </w:rPr>
        <w:t>59,2</w:t>
      </w:r>
      <w:r>
        <w:rPr>
          <w:sz w:val="26"/>
          <w:szCs w:val="26"/>
        </w:rPr>
        <w:t>% к уровню января 202</w:t>
      </w:r>
      <w:r w:rsidR="0051575E">
        <w:rPr>
          <w:sz w:val="26"/>
          <w:szCs w:val="26"/>
        </w:rPr>
        <w:t>1</w:t>
      </w:r>
      <w:r>
        <w:rPr>
          <w:sz w:val="26"/>
          <w:szCs w:val="26"/>
        </w:rPr>
        <w:t xml:space="preserve"> г. </w:t>
      </w:r>
    </w:p>
    <w:p w:rsidR="00DC5F38" w:rsidRDefault="00DC5F38" w:rsidP="00DC5F38">
      <w:pPr>
        <w:pStyle w:val="a4"/>
        <w:spacing w:before="24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</w:t>
      </w:r>
      <w:r w:rsidRPr="00B7522B">
        <w:rPr>
          <w:rFonts w:ascii="Arial" w:hAnsi="Arial" w:cs="Arial"/>
          <w:b/>
          <w:sz w:val="22"/>
          <w:szCs w:val="22"/>
        </w:rPr>
        <w:t>вод в эксплуатацию жилья</w:t>
      </w:r>
    </w:p>
    <w:tbl>
      <w:tblPr>
        <w:tblW w:w="921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408"/>
        <w:gridCol w:w="2409"/>
        <w:gridCol w:w="2409"/>
      </w:tblGrid>
      <w:tr w:rsidR="001D447D" w:rsidRPr="00F45A0A" w:rsidTr="0082197B">
        <w:trPr>
          <w:cantSplit/>
          <w:trHeight w:val="284"/>
          <w:tblHeader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447D" w:rsidRPr="00F45A0A" w:rsidRDefault="001D447D" w:rsidP="00B9301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0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D447D" w:rsidRPr="00B7522B" w:rsidRDefault="001D447D" w:rsidP="00B9301C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Тыс. </w:t>
            </w:r>
            <w:r>
              <w:rPr>
                <w:sz w:val="22"/>
              </w:rPr>
              <w:t>кв</w:t>
            </w:r>
            <w:r w:rsidRPr="00B7522B">
              <w:rPr>
                <w:sz w:val="22"/>
              </w:rPr>
              <w:t>. м</w:t>
            </w:r>
            <w:r w:rsidRPr="00B7522B">
              <w:rPr>
                <w:sz w:val="22"/>
              </w:rPr>
              <w:br/>
              <w:t>общей площади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D447D" w:rsidRPr="00B7522B" w:rsidRDefault="001D447D" w:rsidP="00B9301C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>В % к</w:t>
            </w:r>
          </w:p>
        </w:tc>
      </w:tr>
      <w:tr w:rsidR="00DC5F38" w:rsidRPr="00F45A0A" w:rsidTr="001D447D">
        <w:trPr>
          <w:cantSplit/>
          <w:trHeight w:val="503"/>
          <w:tblHeader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F38" w:rsidRPr="00F45A0A" w:rsidRDefault="00DC5F38" w:rsidP="00B9301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5F38" w:rsidRPr="00B7522B" w:rsidRDefault="00DC5F38" w:rsidP="00B9301C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5F38" w:rsidRPr="00B7522B" w:rsidRDefault="00DC5F38" w:rsidP="00B9301C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соответствующему </w:t>
            </w:r>
            <w:r>
              <w:rPr>
                <w:sz w:val="22"/>
              </w:rPr>
              <w:br/>
            </w:r>
            <w:r w:rsidRPr="00B7522B">
              <w:rPr>
                <w:sz w:val="22"/>
              </w:rPr>
              <w:t xml:space="preserve">периоду </w:t>
            </w:r>
            <w:proofErr w:type="spellStart"/>
            <w:r w:rsidRPr="00B7522B">
              <w:rPr>
                <w:sz w:val="22"/>
              </w:rPr>
              <w:t>пред</w:t>
            </w:r>
            <w:proofErr w:type="gramStart"/>
            <w:r w:rsidRPr="00B7522B">
              <w:rPr>
                <w:sz w:val="22"/>
              </w:rPr>
              <w:t>ы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 w:rsidRPr="00B7522B">
              <w:rPr>
                <w:sz w:val="22"/>
              </w:rPr>
              <w:t>дущего</w:t>
            </w:r>
            <w:proofErr w:type="spellEnd"/>
            <w:r w:rsidRPr="00B7522B">
              <w:rPr>
                <w:sz w:val="22"/>
              </w:rPr>
              <w:t xml:space="preserve">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38" w:rsidRPr="00B7522B" w:rsidRDefault="00DC5F38" w:rsidP="00B9301C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предыдущему </w:t>
            </w:r>
            <w:r w:rsidRPr="00B7522B">
              <w:rPr>
                <w:sz w:val="22"/>
              </w:rPr>
              <w:br/>
              <w:t>периоду</w:t>
            </w:r>
          </w:p>
        </w:tc>
      </w:tr>
      <w:tr w:rsidR="00DC5F38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F38" w:rsidRPr="005B73F1" w:rsidRDefault="00DC5F38" w:rsidP="00D0300D">
            <w:pPr>
              <w:pStyle w:val="a3"/>
              <w:spacing w:before="90" w:after="90" w:line="220" w:lineRule="exact"/>
              <w:jc w:val="center"/>
              <w:rPr>
                <w:sz w:val="22"/>
                <w:szCs w:val="22"/>
              </w:rPr>
            </w:pPr>
            <w:r w:rsidRPr="005B73F1">
              <w:rPr>
                <w:sz w:val="22"/>
                <w:szCs w:val="22"/>
              </w:rPr>
              <w:t>202</w:t>
            </w:r>
            <w:r w:rsidR="00D0300D">
              <w:rPr>
                <w:sz w:val="22"/>
                <w:szCs w:val="22"/>
              </w:rPr>
              <w:t>1</w:t>
            </w:r>
            <w:r w:rsidRPr="005B73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F38" w:rsidRDefault="00DC5F38" w:rsidP="0054019B">
            <w:pPr>
              <w:spacing w:before="90" w:after="9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F38" w:rsidRDefault="00DC5F38" w:rsidP="0054019B">
            <w:pPr>
              <w:spacing w:before="90" w:after="90" w:line="220" w:lineRule="exact"/>
              <w:ind w:right="87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F38" w:rsidRPr="00CA75DC" w:rsidRDefault="00DC5F38" w:rsidP="0054019B">
            <w:pPr>
              <w:spacing w:before="90" w:after="90" w:line="220" w:lineRule="exact"/>
              <w:ind w:right="811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54019B" w:rsidRPr="0054019B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54019B" w:rsidRDefault="0054019B" w:rsidP="00E44092">
            <w:pPr>
              <w:pStyle w:val="a3"/>
              <w:spacing w:before="90" w:after="90" w:line="220" w:lineRule="exact"/>
              <w:ind w:firstLine="272"/>
              <w:rPr>
                <w:b w:val="0"/>
                <w:i/>
                <w:sz w:val="22"/>
                <w:szCs w:val="22"/>
              </w:rPr>
            </w:pPr>
            <w:r w:rsidRPr="0054019B">
              <w:rPr>
                <w:b w:val="0"/>
                <w:i/>
                <w:sz w:val="22"/>
                <w:szCs w:val="22"/>
              </w:rPr>
              <w:t>Январь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54019B" w:rsidRDefault="0054019B" w:rsidP="0054019B">
            <w:pPr>
              <w:spacing w:before="90" w:after="9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54019B">
              <w:rPr>
                <w:i/>
                <w:sz w:val="22"/>
                <w:szCs w:val="22"/>
              </w:rPr>
              <w:t>18,6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54019B" w:rsidRDefault="0054019B" w:rsidP="0054019B">
            <w:pPr>
              <w:spacing w:before="90" w:after="9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54019B">
              <w:rPr>
                <w:i/>
                <w:sz w:val="22"/>
                <w:szCs w:val="22"/>
              </w:rPr>
              <w:t>55,0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54019B" w:rsidRDefault="0054019B" w:rsidP="0054019B">
            <w:pPr>
              <w:spacing w:before="90" w:after="9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54019B">
              <w:rPr>
                <w:i/>
                <w:sz w:val="22"/>
                <w:szCs w:val="22"/>
              </w:rPr>
              <w:t>20,1</w:t>
            </w:r>
          </w:p>
        </w:tc>
      </w:tr>
      <w:tr w:rsidR="0054019B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A612C9" w:rsidRDefault="0054019B" w:rsidP="00E44092">
            <w:pPr>
              <w:pStyle w:val="a3"/>
              <w:spacing w:before="90" w:after="90" w:line="220" w:lineRule="exact"/>
              <w:ind w:firstLine="272"/>
              <w:rPr>
                <w:b w:val="0"/>
                <w:sz w:val="22"/>
                <w:szCs w:val="22"/>
              </w:rPr>
            </w:pPr>
            <w:r w:rsidRPr="00A612C9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A3285F" w:rsidRDefault="0054019B" w:rsidP="0054019B">
            <w:pPr>
              <w:spacing w:before="90" w:after="9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A3285F" w:rsidRDefault="0054019B" w:rsidP="0054019B">
            <w:pPr>
              <w:spacing w:before="90" w:after="9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A3285F" w:rsidRDefault="0054019B" w:rsidP="0054019B">
            <w:pPr>
              <w:spacing w:before="90" w:after="9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</w:tr>
      <w:tr w:rsidR="0054019B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E44092">
            <w:pPr>
              <w:pStyle w:val="a3"/>
              <w:spacing w:before="90" w:after="9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54019B">
            <w:pPr>
              <w:spacing w:before="90" w:after="9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54019B">
            <w:pPr>
              <w:spacing w:before="90" w:after="9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54019B">
            <w:pPr>
              <w:spacing w:before="90" w:after="9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236,4</w:t>
            </w:r>
          </w:p>
        </w:tc>
      </w:tr>
      <w:tr w:rsidR="0054019B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EC1A3B" w:rsidRDefault="0054019B" w:rsidP="0054019B">
            <w:pPr>
              <w:pStyle w:val="a3"/>
              <w:spacing w:before="90" w:after="90" w:line="220" w:lineRule="exact"/>
              <w:rPr>
                <w:sz w:val="22"/>
                <w:szCs w:val="22"/>
              </w:rPr>
            </w:pPr>
            <w:r w:rsidRPr="00EC1A3B">
              <w:rPr>
                <w:sz w:val="22"/>
                <w:szCs w:val="22"/>
                <w:lang w:val="en-US"/>
              </w:rPr>
              <w:t xml:space="preserve">I </w:t>
            </w:r>
            <w:r w:rsidRPr="00EC1A3B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EC1A3B" w:rsidRDefault="0054019B" w:rsidP="0054019B">
            <w:pPr>
              <w:spacing w:before="90" w:after="9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</w:rPr>
              <w:t>56,2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EC1A3B" w:rsidRDefault="0054019B" w:rsidP="0054019B">
            <w:pPr>
              <w:spacing w:before="90" w:after="9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</w:rPr>
              <w:t>73,7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EC1A3B" w:rsidRDefault="0054019B" w:rsidP="0054019B">
            <w:pPr>
              <w:spacing w:before="90" w:after="9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</w:rPr>
              <w:t>40,1</w:t>
            </w:r>
          </w:p>
        </w:tc>
      </w:tr>
      <w:tr w:rsidR="0054019B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684E33" w:rsidRDefault="0054019B" w:rsidP="00E44092">
            <w:pPr>
              <w:pStyle w:val="a3"/>
              <w:spacing w:before="90" w:after="90" w:line="220" w:lineRule="exact"/>
              <w:ind w:firstLine="272"/>
              <w:rPr>
                <w:b w:val="0"/>
                <w:sz w:val="22"/>
                <w:szCs w:val="22"/>
              </w:rPr>
            </w:pPr>
            <w:r w:rsidRPr="00684E33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140681" w:rsidRDefault="0054019B" w:rsidP="0054019B">
            <w:pPr>
              <w:spacing w:before="90" w:after="90" w:line="220" w:lineRule="exact"/>
              <w:ind w:right="907"/>
              <w:jc w:val="right"/>
              <w:rPr>
                <w:sz w:val="22"/>
                <w:szCs w:val="22"/>
              </w:rPr>
            </w:pPr>
            <w:r w:rsidRPr="00140681">
              <w:rPr>
                <w:sz w:val="22"/>
                <w:szCs w:val="22"/>
              </w:rPr>
              <w:t>8,2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140681" w:rsidRDefault="0054019B" w:rsidP="0054019B">
            <w:pPr>
              <w:spacing w:before="90" w:after="90" w:line="220" w:lineRule="exact"/>
              <w:ind w:right="874"/>
              <w:jc w:val="right"/>
              <w:rPr>
                <w:sz w:val="22"/>
                <w:szCs w:val="22"/>
              </w:rPr>
            </w:pPr>
            <w:r w:rsidRPr="00140681">
              <w:rPr>
                <w:sz w:val="22"/>
                <w:szCs w:val="22"/>
              </w:rPr>
              <w:t>157,8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140681" w:rsidRDefault="0054019B" w:rsidP="0054019B">
            <w:pPr>
              <w:spacing w:before="90" w:after="90" w:line="220" w:lineRule="exact"/>
              <w:ind w:right="737"/>
              <w:jc w:val="right"/>
              <w:rPr>
                <w:sz w:val="22"/>
                <w:szCs w:val="22"/>
              </w:rPr>
            </w:pPr>
            <w:r w:rsidRPr="00140681">
              <w:rPr>
                <w:sz w:val="22"/>
                <w:szCs w:val="22"/>
              </w:rPr>
              <w:t>31,0</w:t>
            </w:r>
          </w:p>
        </w:tc>
      </w:tr>
      <w:tr w:rsidR="0054019B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C63F6C" w:rsidRDefault="0054019B" w:rsidP="00E44092">
            <w:pPr>
              <w:pStyle w:val="a3"/>
              <w:spacing w:before="90" w:after="9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C63F6C" w:rsidRDefault="0054019B" w:rsidP="0054019B">
            <w:pPr>
              <w:spacing w:before="90" w:after="9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C63F6C" w:rsidRDefault="0054019B" w:rsidP="0054019B">
            <w:pPr>
              <w:spacing w:before="90" w:after="9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C63F6C" w:rsidRDefault="0054019B" w:rsidP="0054019B">
            <w:pPr>
              <w:spacing w:before="90" w:after="9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</w:tr>
      <w:tr w:rsidR="0054019B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E44092">
            <w:pPr>
              <w:pStyle w:val="a3"/>
              <w:spacing w:before="90" w:after="9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Июнь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54019B">
            <w:pPr>
              <w:spacing w:before="90" w:after="9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54019B">
            <w:pPr>
              <w:spacing w:before="90" w:after="9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54019B">
            <w:pPr>
              <w:spacing w:before="90" w:after="9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7,7р.</w:t>
            </w:r>
          </w:p>
        </w:tc>
      </w:tr>
      <w:tr w:rsidR="0054019B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9B5B3F" w:rsidRDefault="0054019B" w:rsidP="0054019B">
            <w:pPr>
              <w:pStyle w:val="a3"/>
              <w:spacing w:before="90" w:after="90" w:line="220" w:lineRule="exact"/>
              <w:rPr>
                <w:sz w:val="22"/>
                <w:szCs w:val="22"/>
              </w:rPr>
            </w:pPr>
            <w:r w:rsidRPr="009B5B3F">
              <w:rPr>
                <w:sz w:val="22"/>
                <w:szCs w:val="22"/>
                <w:lang w:val="en-US"/>
              </w:rPr>
              <w:t xml:space="preserve">II </w:t>
            </w:r>
            <w:r w:rsidRPr="009B5B3F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9B5B3F" w:rsidRDefault="0054019B" w:rsidP="0054019B">
            <w:pPr>
              <w:spacing w:before="90" w:after="9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9B5B3F" w:rsidRDefault="0054019B" w:rsidP="0054019B">
            <w:pPr>
              <w:spacing w:before="90" w:after="9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9B5B3F" w:rsidRDefault="0054019B" w:rsidP="0054019B">
            <w:pPr>
              <w:spacing w:before="90" w:after="90" w:line="220" w:lineRule="exact"/>
              <w:ind w:right="81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133,3</w:t>
            </w:r>
          </w:p>
        </w:tc>
      </w:tr>
      <w:tr w:rsidR="0054019B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A84925" w:rsidRDefault="0054019B" w:rsidP="0054019B">
            <w:pPr>
              <w:pStyle w:val="a3"/>
              <w:spacing w:before="90" w:after="90" w:line="220" w:lineRule="exact"/>
              <w:rPr>
                <w:b w:val="0"/>
                <w:i/>
                <w:sz w:val="22"/>
                <w:szCs w:val="22"/>
              </w:rPr>
            </w:pPr>
            <w:r w:rsidRPr="00A84925">
              <w:rPr>
                <w:b w:val="0"/>
                <w:i/>
                <w:sz w:val="22"/>
                <w:szCs w:val="22"/>
                <w:lang w:val="en-US"/>
              </w:rPr>
              <w:t xml:space="preserve">I </w:t>
            </w:r>
            <w:r w:rsidRPr="00A84925">
              <w:rPr>
                <w:b w:val="0"/>
                <w:i/>
                <w:sz w:val="22"/>
                <w:szCs w:val="22"/>
              </w:rPr>
              <w:t>полугодие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9B5B3F" w:rsidRDefault="0054019B" w:rsidP="0054019B">
            <w:pPr>
              <w:spacing w:before="90" w:after="9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131,2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9B5B3F" w:rsidRDefault="0054019B" w:rsidP="0054019B">
            <w:pPr>
              <w:spacing w:before="90" w:after="9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79,7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9B5B3F" w:rsidRDefault="0054019B" w:rsidP="0054019B">
            <w:pPr>
              <w:spacing w:before="90" w:after="90" w:line="220" w:lineRule="exact"/>
              <w:ind w:right="811"/>
              <w:jc w:val="right"/>
              <w:rPr>
                <w:i/>
                <w:sz w:val="22"/>
                <w:szCs w:val="22"/>
              </w:rPr>
            </w:pPr>
            <w:r w:rsidRPr="009B5B3F">
              <w:rPr>
                <w:i/>
                <w:sz w:val="22"/>
                <w:szCs w:val="22"/>
              </w:rPr>
              <w:t>х</w:t>
            </w:r>
          </w:p>
        </w:tc>
      </w:tr>
      <w:tr w:rsidR="0054019B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8B039C" w:rsidRDefault="0054019B" w:rsidP="00E44092">
            <w:pPr>
              <w:pStyle w:val="a3"/>
              <w:spacing w:before="90" w:after="90" w:line="220" w:lineRule="exact"/>
              <w:ind w:firstLine="272"/>
              <w:rPr>
                <w:b w:val="0"/>
                <w:sz w:val="22"/>
                <w:szCs w:val="22"/>
              </w:rPr>
            </w:pPr>
            <w:r w:rsidRPr="008B039C">
              <w:rPr>
                <w:b w:val="0"/>
                <w:sz w:val="22"/>
                <w:szCs w:val="22"/>
              </w:rPr>
              <w:t>Июль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54019B">
            <w:pPr>
              <w:spacing w:before="90" w:after="9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54019B">
            <w:pPr>
              <w:spacing w:before="90" w:after="9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54019B">
            <w:pPr>
              <w:spacing w:before="90" w:after="90" w:line="220" w:lineRule="exact"/>
              <w:ind w:right="8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</w:tr>
      <w:tr w:rsidR="0054019B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8B039C" w:rsidRDefault="0054019B" w:rsidP="00E44092">
            <w:pPr>
              <w:pStyle w:val="a3"/>
              <w:spacing w:before="90" w:after="9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Август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54019B">
            <w:pPr>
              <w:spacing w:before="90" w:after="9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54019B">
            <w:pPr>
              <w:spacing w:before="90" w:after="9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54019B">
            <w:pPr>
              <w:spacing w:before="90" w:after="90" w:line="220" w:lineRule="exact"/>
              <w:ind w:right="8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200,9</w:t>
            </w:r>
          </w:p>
        </w:tc>
      </w:tr>
      <w:tr w:rsidR="0054019B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E44092">
            <w:pPr>
              <w:pStyle w:val="a3"/>
              <w:spacing w:before="90" w:after="9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54019B">
            <w:pPr>
              <w:spacing w:before="90" w:after="9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54019B">
            <w:pPr>
              <w:spacing w:before="90" w:after="9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54019B">
            <w:pPr>
              <w:spacing w:before="90" w:after="90" w:line="220" w:lineRule="exact"/>
              <w:ind w:right="8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3,8р.</w:t>
            </w:r>
          </w:p>
        </w:tc>
      </w:tr>
      <w:tr w:rsidR="0054019B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54019B">
            <w:pPr>
              <w:pStyle w:val="a3"/>
              <w:spacing w:before="90" w:after="90" w:line="220" w:lineRule="exact"/>
              <w:rPr>
                <w:b w:val="0"/>
                <w:sz w:val="22"/>
                <w:szCs w:val="22"/>
              </w:rPr>
            </w:pPr>
            <w:r w:rsidRPr="00B7522B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B7522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D90151" w:rsidRDefault="0054019B" w:rsidP="0054019B">
            <w:pPr>
              <w:spacing w:before="90" w:after="9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D90151">
              <w:rPr>
                <w:b/>
                <w:sz w:val="22"/>
                <w:szCs w:val="22"/>
              </w:rPr>
              <w:t>67,3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D90151" w:rsidRDefault="0054019B" w:rsidP="0054019B">
            <w:pPr>
              <w:spacing w:before="90" w:after="9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D90151">
              <w:rPr>
                <w:b/>
                <w:sz w:val="22"/>
                <w:szCs w:val="22"/>
              </w:rPr>
              <w:t>104,5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D90151" w:rsidRDefault="0054019B" w:rsidP="0054019B">
            <w:pPr>
              <w:spacing w:before="90" w:after="90" w:line="220" w:lineRule="exact"/>
              <w:ind w:right="811"/>
              <w:jc w:val="right"/>
              <w:rPr>
                <w:b/>
                <w:sz w:val="22"/>
                <w:szCs w:val="22"/>
              </w:rPr>
            </w:pPr>
            <w:r w:rsidRPr="00D90151">
              <w:rPr>
                <w:b/>
                <w:sz w:val="22"/>
                <w:szCs w:val="22"/>
              </w:rPr>
              <w:t>89,8</w:t>
            </w:r>
          </w:p>
        </w:tc>
      </w:tr>
      <w:tr w:rsidR="0054019B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822F1B" w:rsidRDefault="0054019B" w:rsidP="0054019B">
            <w:pPr>
              <w:pStyle w:val="a3"/>
              <w:spacing w:before="90" w:after="90" w:line="220" w:lineRule="exact"/>
              <w:rPr>
                <w:b w:val="0"/>
                <w:i/>
                <w:sz w:val="22"/>
                <w:szCs w:val="22"/>
              </w:rPr>
            </w:pPr>
            <w:r w:rsidRPr="00822F1B">
              <w:rPr>
                <w:b w:val="0"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822F1B" w:rsidRDefault="0054019B" w:rsidP="0054019B">
            <w:pPr>
              <w:spacing w:before="90" w:after="9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198,4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822F1B" w:rsidRDefault="0054019B" w:rsidP="0054019B">
            <w:pPr>
              <w:spacing w:before="90" w:after="9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86,7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822F1B" w:rsidRDefault="0054019B" w:rsidP="0054019B">
            <w:pPr>
              <w:spacing w:before="90" w:after="90" w:line="220" w:lineRule="exact"/>
              <w:ind w:right="811"/>
              <w:jc w:val="righ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х</w:t>
            </w:r>
          </w:p>
        </w:tc>
      </w:tr>
      <w:tr w:rsidR="0054019B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D22233" w:rsidRDefault="0054019B" w:rsidP="00E44092">
            <w:pPr>
              <w:pStyle w:val="a3"/>
              <w:spacing w:before="90" w:after="90" w:line="220" w:lineRule="exact"/>
              <w:ind w:firstLine="272"/>
              <w:rPr>
                <w:b w:val="0"/>
                <w:sz w:val="22"/>
                <w:szCs w:val="22"/>
              </w:rPr>
            </w:pPr>
            <w:r w:rsidRPr="00D22233">
              <w:rPr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5110E7" w:rsidRDefault="0054019B" w:rsidP="0054019B">
            <w:pPr>
              <w:spacing w:before="90" w:after="90" w:line="220" w:lineRule="exact"/>
              <w:ind w:right="907"/>
              <w:jc w:val="right"/>
              <w:rPr>
                <w:sz w:val="22"/>
                <w:szCs w:val="22"/>
              </w:rPr>
            </w:pPr>
            <w:r w:rsidRPr="005110E7">
              <w:rPr>
                <w:sz w:val="22"/>
                <w:szCs w:val="22"/>
              </w:rPr>
              <w:t>27,4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5110E7" w:rsidRDefault="0054019B" w:rsidP="0054019B">
            <w:pPr>
              <w:spacing w:before="90" w:after="90" w:line="220" w:lineRule="exact"/>
              <w:ind w:right="874"/>
              <w:jc w:val="right"/>
              <w:rPr>
                <w:sz w:val="22"/>
                <w:szCs w:val="22"/>
              </w:rPr>
            </w:pPr>
            <w:r w:rsidRPr="005110E7">
              <w:rPr>
                <w:sz w:val="22"/>
                <w:szCs w:val="22"/>
              </w:rPr>
              <w:t>121,6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5110E7" w:rsidRDefault="0054019B" w:rsidP="0054019B">
            <w:pPr>
              <w:spacing w:before="90" w:after="90" w:line="220" w:lineRule="exact"/>
              <w:ind w:right="811"/>
              <w:jc w:val="right"/>
              <w:rPr>
                <w:sz w:val="22"/>
                <w:szCs w:val="22"/>
              </w:rPr>
            </w:pPr>
            <w:r w:rsidRPr="005110E7">
              <w:rPr>
                <w:sz w:val="22"/>
                <w:szCs w:val="22"/>
              </w:rPr>
              <w:t>56,8</w:t>
            </w:r>
          </w:p>
        </w:tc>
      </w:tr>
      <w:tr w:rsidR="0054019B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0F3B80" w:rsidRDefault="0054019B" w:rsidP="00E44092">
            <w:pPr>
              <w:pStyle w:val="a3"/>
              <w:spacing w:before="90" w:after="9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Ноябрь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5110E7" w:rsidRDefault="0054019B" w:rsidP="0054019B">
            <w:pPr>
              <w:spacing w:before="90" w:after="9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5110E7" w:rsidRDefault="0054019B" w:rsidP="0054019B">
            <w:pPr>
              <w:spacing w:before="90" w:after="9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5110E7" w:rsidRDefault="0054019B" w:rsidP="0054019B">
            <w:pPr>
              <w:spacing w:before="90" w:after="90" w:line="220" w:lineRule="exact"/>
              <w:ind w:right="8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</w:t>
            </w:r>
          </w:p>
        </w:tc>
      </w:tr>
      <w:tr w:rsidR="0054019B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E44092">
            <w:pPr>
              <w:pStyle w:val="a3"/>
              <w:spacing w:before="90" w:after="9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Декабрь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32531E" w:rsidRDefault="0054019B" w:rsidP="0054019B">
            <w:pPr>
              <w:spacing w:before="90" w:after="90" w:line="220" w:lineRule="exact"/>
              <w:ind w:right="907"/>
              <w:jc w:val="right"/>
              <w:rPr>
                <w:sz w:val="22"/>
                <w:szCs w:val="22"/>
              </w:rPr>
            </w:pPr>
            <w:r w:rsidRPr="0032531E">
              <w:rPr>
                <w:sz w:val="22"/>
                <w:szCs w:val="22"/>
              </w:rPr>
              <w:t>70,9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32531E" w:rsidRDefault="0054019B" w:rsidP="0054019B">
            <w:pPr>
              <w:spacing w:before="90" w:after="90" w:line="220" w:lineRule="exact"/>
              <w:ind w:right="874"/>
              <w:jc w:val="right"/>
              <w:rPr>
                <w:sz w:val="22"/>
                <w:szCs w:val="22"/>
              </w:rPr>
            </w:pPr>
            <w:r w:rsidRPr="0032531E">
              <w:rPr>
                <w:sz w:val="22"/>
                <w:szCs w:val="22"/>
              </w:rPr>
              <w:t>76,5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32531E" w:rsidRDefault="0054019B" w:rsidP="0054019B">
            <w:pPr>
              <w:spacing w:before="90" w:after="90" w:line="220" w:lineRule="exact"/>
              <w:ind w:right="811"/>
              <w:jc w:val="right"/>
              <w:rPr>
                <w:sz w:val="22"/>
                <w:szCs w:val="22"/>
              </w:rPr>
            </w:pPr>
            <w:r w:rsidRPr="0032531E">
              <w:rPr>
                <w:sz w:val="22"/>
                <w:szCs w:val="22"/>
              </w:rPr>
              <w:t>в 4,1р.</w:t>
            </w:r>
          </w:p>
        </w:tc>
      </w:tr>
      <w:tr w:rsidR="0054019B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Default="0054019B" w:rsidP="0054019B">
            <w:pPr>
              <w:pStyle w:val="a3"/>
              <w:spacing w:before="90" w:after="90" w:line="220" w:lineRule="exact"/>
              <w:rPr>
                <w:b w:val="0"/>
                <w:sz w:val="22"/>
                <w:szCs w:val="22"/>
              </w:rPr>
            </w:pPr>
            <w:r w:rsidRPr="00B7522B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V</w:t>
            </w:r>
            <w:r w:rsidRPr="00B7522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32531E" w:rsidRDefault="0054019B" w:rsidP="0054019B">
            <w:pPr>
              <w:spacing w:before="90" w:after="9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32531E">
              <w:rPr>
                <w:b/>
                <w:sz w:val="22"/>
                <w:szCs w:val="22"/>
              </w:rPr>
              <w:t>115,8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32531E" w:rsidRDefault="0054019B" w:rsidP="0054019B">
            <w:pPr>
              <w:spacing w:before="90" w:after="9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32531E">
              <w:rPr>
                <w:b/>
                <w:sz w:val="22"/>
                <w:szCs w:val="22"/>
              </w:rPr>
              <w:t>82,7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32531E" w:rsidRDefault="0054019B" w:rsidP="0054019B">
            <w:pPr>
              <w:spacing w:before="90" w:after="90" w:line="220" w:lineRule="exact"/>
              <w:ind w:right="811"/>
              <w:jc w:val="right"/>
              <w:rPr>
                <w:b/>
                <w:sz w:val="22"/>
                <w:szCs w:val="22"/>
              </w:rPr>
            </w:pPr>
            <w:r w:rsidRPr="0032531E">
              <w:rPr>
                <w:b/>
                <w:sz w:val="22"/>
                <w:szCs w:val="22"/>
              </w:rPr>
              <w:t>172,2</w:t>
            </w:r>
          </w:p>
        </w:tc>
      </w:tr>
      <w:tr w:rsidR="0054019B" w:rsidRPr="0054019B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54019B" w:rsidRDefault="0054019B" w:rsidP="0054019B">
            <w:pPr>
              <w:pStyle w:val="a3"/>
              <w:spacing w:before="90" w:after="90" w:line="220" w:lineRule="exact"/>
              <w:rPr>
                <w:sz w:val="22"/>
                <w:szCs w:val="22"/>
              </w:rPr>
            </w:pPr>
            <w:r w:rsidRPr="0054019B">
              <w:rPr>
                <w:sz w:val="22"/>
                <w:szCs w:val="22"/>
              </w:rPr>
              <w:t>Январь-декабрь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54019B" w:rsidRDefault="0054019B" w:rsidP="0054019B">
            <w:pPr>
              <w:spacing w:before="90" w:after="9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54019B">
              <w:rPr>
                <w:b/>
                <w:sz w:val="22"/>
                <w:szCs w:val="22"/>
              </w:rPr>
              <w:t>314,3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54019B" w:rsidRDefault="0054019B" w:rsidP="0054019B">
            <w:pPr>
              <w:spacing w:before="90" w:after="9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54019B">
              <w:rPr>
                <w:b/>
                <w:sz w:val="22"/>
                <w:szCs w:val="22"/>
              </w:rPr>
              <w:t>85,2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19B" w:rsidRPr="0054019B" w:rsidRDefault="0054019B" w:rsidP="0054019B">
            <w:pPr>
              <w:spacing w:before="90" w:after="90" w:line="220" w:lineRule="exact"/>
              <w:ind w:right="811"/>
              <w:jc w:val="right"/>
              <w:rPr>
                <w:b/>
                <w:sz w:val="22"/>
                <w:szCs w:val="22"/>
              </w:rPr>
            </w:pPr>
            <w:r w:rsidRPr="0054019B">
              <w:rPr>
                <w:b/>
                <w:sz w:val="22"/>
                <w:szCs w:val="22"/>
              </w:rPr>
              <w:t>х</w:t>
            </w:r>
          </w:p>
        </w:tc>
      </w:tr>
      <w:tr w:rsidR="00DC5F38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F38" w:rsidRPr="00CF772B" w:rsidRDefault="00DC5F38" w:rsidP="00D0300D">
            <w:pPr>
              <w:pStyle w:val="a3"/>
              <w:spacing w:before="90" w:after="90" w:line="220" w:lineRule="exact"/>
              <w:jc w:val="center"/>
              <w:rPr>
                <w:i/>
                <w:sz w:val="22"/>
                <w:szCs w:val="22"/>
              </w:rPr>
            </w:pPr>
            <w:r w:rsidRPr="005B73F1">
              <w:rPr>
                <w:sz w:val="22"/>
                <w:szCs w:val="22"/>
              </w:rPr>
              <w:t>202</w:t>
            </w:r>
            <w:r w:rsidR="00D0300D">
              <w:rPr>
                <w:sz w:val="22"/>
                <w:szCs w:val="22"/>
              </w:rPr>
              <w:t>2</w:t>
            </w:r>
            <w:r w:rsidRPr="005B73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F38" w:rsidRDefault="00DC5F38" w:rsidP="0054019B">
            <w:pPr>
              <w:spacing w:before="90" w:after="9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F38" w:rsidRDefault="00DC5F38" w:rsidP="0054019B">
            <w:pPr>
              <w:spacing w:before="90" w:after="90" w:line="220" w:lineRule="exact"/>
              <w:ind w:right="87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5F38" w:rsidRPr="009C6747" w:rsidRDefault="00DC5F38" w:rsidP="0054019B">
            <w:pPr>
              <w:spacing w:before="90" w:after="90" w:line="220" w:lineRule="exact"/>
              <w:ind w:right="811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C5F38" w:rsidRPr="00B55115" w:rsidTr="001D447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C5F38" w:rsidRPr="00CF772B" w:rsidRDefault="00DC5F38" w:rsidP="00E44092">
            <w:pPr>
              <w:pStyle w:val="a3"/>
              <w:spacing w:before="90" w:after="90" w:line="220" w:lineRule="exact"/>
              <w:ind w:firstLine="272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2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C5F38" w:rsidRDefault="00B70C8B" w:rsidP="0054019B">
            <w:pPr>
              <w:spacing w:before="90" w:after="9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11,0</w:t>
            </w:r>
          </w:p>
        </w:tc>
        <w:tc>
          <w:tcPr>
            <w:tcW w:w="24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C5F38" w:rsidRDefault="00B70C8B" w:rsidP="0054019B">
            <w:pPr>
              <w:spacing w:before="90" w:after="90" w:line="220" w:lineRule="exact"/>
              <w:ind w:right="87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59,2</w:t>
            </w:r>
          </w:p>
        </w:tc>
        <w:tc>
          <w:tcPr>
            <w:tcW w:w="24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C5F38" w:rsidRPr="009C6747" w:rsidRDefault="00B70C8B" w:rsidP="0054019B">
            <w:pPr>
              <w:spacing w:before="90" w:after="90" w:line="220" w:lineRule="exact"/>
              <w:ind w:right="81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15,5</w:t>
            </w:r>
          </w:p>
        </w:tc>
      </w:tr>
    </w:tbl>
    <w:p w:rsidR="00DC5F38" w:rsidRDefault="00DC5F38" w:rsidP="00E44092">
      <w:pPr>
        <w:spacing w:before="240"/>
        <w:ind w:firstLine="709"/>
        <w:jc w:val="both"/>
        <w:rPr>
          <w:sz w:val="26"/>
          <w:szCs w:val="26"/>
        </w:rPr>
      </w:pPr>
      <w:r w:rsidRPr="003B61C7">
        <w:rPr>
          <w:sz w:val="26"/>
          <w:szCs w:val="26"/>
        </w:rPr>
        <w:t xml:space="preserve">Из </w:t>
      </w:r>
      <w:r>
        <w:rPr>
          <w:sz w:val="26"/>
          <w:szCs w:val="26"/>
        </w:rPr>
        <w:t xml:space="preserve">общего </w:t>
      </w:r>
      <w:proofErr w:type="gramStart"/>
      <w:r>
        <w:rPr>
          <w:sz w:val="26"/>
          <w:szCs w:val="26"/>
        </w:rPr>
        <w:t>объема</w:t>
      </w:r>
      <w:proofErr w:type="gramEnd"/>
      <w:r>
        <w:rPr>
          <w:sz w:val="26"/>
          <w:szCs w:val="26"/>
        </w:rPr>
        <w:t xml:space="preserve"> введенного в январе 202</w:t>
      </w:r>
      <w:r w:rsidR="0054019B">
        <w:rPr>
          <w:sz w:val="26"/>
          <w:szCs w:val="26"/>
        </w:rPr>
        <w:t>2</w:t>
      </w:r>
      <w:r>
        <w:rPr>
          <w:sz w:val="26"/>
          <w:szCs w:val="26"/>
        </w:rPr>
        <w:t xml:space="preserve"> г. в эксплуатацию жилья </w:t>
      </w:r>
      <w:r w:rsidR="00B70C8B">
        <w:rPr>
          <w:sz w:val="26"/>
          <w:szCs w:val="26"/>
        </w:rPr>
        <w:t>2,9</w:t>
      </w:r>
      <w:r>
        <w:rPr>
          <w:sz w:val="26"/>
          <w:szCs w:val="26"/>
        </w:rPr>
        <w:t>% построено для граждан, состоящих на учете нуждающихся в улучшении жилищных условий (в январе 202</w:t>
      </w:r>
      <w:r w:rsidR="0054019B">
        <w:rPr>
          <w:sz w:val="26"/>
          <w:szCs w:val="26"/>
        </w:rPr>
        <w:t>1</w:t>
      </w:r>
      <w:r>
        <w:rPr>
          <w:sz w:val="26"/>
          <w:szCs w:val="26"/>
        </w:rPr>
        <w:t xml:space="preserve"> г. – </w:t>
      </w:r>
      <w:r w:rsidR="00D0300D">
        <w:rPr>
          <w:sz w:val="26"/>
          <w:szCs w:val="26"/>
        </w:rPr>
        <w:t>38,8</w:t>
      </w:r>
      <w:r>
        <w:rPr>
          <w:sz w:val="26"/>
          <w:szCs w:val="26"/>
        </w:rPr>
        <w:t xml:space="preserve">%), в том числе с государственной поддержкой – </w:t>
      </w:r>
      <w:r w:rsidR="00B70C8B">
        <w:rPr>
          <w:sz w:val="26"/>
          <w:szCs w:val="26"/>
        </w:rPr>
        <w:t>2,9</w:t>
      </w:r>
      <w:r>
        <w:rPr>
          <w:sz w:val="26"/>
          <w:szCs w:val="26"/>
        </w:rPr>
        <w:t>% (в январе 202</w:t>
      </w:r>
      <w:r w:rsidR="0054019B">
        <w:rPr>
          <w:sz w:val="26"/>
          <w:szCs w:val="26"/>
        </w:rPr>
        <w:t>1</w:t>
      </w:r>
      <w:r>
        <w:rPr>
          <w:sz w:val="26"/>
          <w:szCs w:val="26"/>
        </w:rPr>
        <w:t xml:space="preserve"> г. – </w:t>
      </w:r>
      <w:r w:rsidR="00D0300D">
        <w:rPr>
          <w:sz w:val="26"/>
          <w:szCs w:val="26"/>
        </w:rPr>
        <w:t>36,7</w:t>
      </w:r>
      <w:r>
        <w:rPr>
          <w:sz w:val="26"/>
          <w:szCs w:val="26"/>
        </w:rPr>
        <w:t>%).</w:t>
      </w:r>
    </w:p>
    <w:p w:rsidR="00DC5F38" w:rsidRDefault="00DC5F38" w:rsidP="00DC5F38">
      <w:pPr>
        <w:spacing w:before="200" w:after="240"/>
        <w:jc w:val="center"/>
        <w:rPr>
          <w:rFonts w:ascii="Arial" w:hAnsi="Arial" w:cs="Arial"/>
          <w:b/>
          <w:sz w:val="24"/>
          <w:szCs w:val="24"/>
        </w:rPr>
      </w:pPr>
      <w:r w:rsidRPr="00B7522B">
        <w:rPr>
          <w:rFonts w:ascii="Arial" w:hAnsi="Arial" w:cs="Arial"/>
          <w:b/>
          <w:sz w:val="22"/>
          <w:szCs w:val="22"/>
        </w:rPr>
        <w:lastRenderedPageBreak/>
        <w:t>Основные показатели по вводу в эксплуатацию жилья</w:t>
      </w:r>
    </w:p>
    <w:tbl>
      <w:tblPr>
        <w:tblW w:w="9239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36"/>
        <w:gridCol w:w="1701"/>
        <w:gridCol w:w="1701"/>
        <w:gridCol w:w="1701"/>
      </w:tblGrid>
      <w:tr w:rsidR="00E90C8E" w:rsidRPr="00F00150" w:rsidTr="00624D90">
        <w:trPr>
          <w:cantSplit/>
          <w:tblHeader/>
        </w:trPr>
        <w:tc>
          <w:tcPr>
            <w:tcW w:w="4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C8E" w:rsidRPr="00F00150" w:rsidRDefault="00E90C8E" w:rsidP="00B9301C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C8E" w:rsidRPr="00DB0A71" w:rsidRDefault="00E90C8E" w:rsidP="0054019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 202</w:t>
            </w:r>
            <w:r w:rsidR="0054019B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C8E" w:rsidRDefault="00E90C8E" w:rsidP="00B9301C">
            <w:pPr>
              <w:spacing w:before="60" w:line="220" w:lineRule="exact"/>
              <w:ind w:left="-79" w:right="-79"/>
              <w:jc w:val="center"/>
              <w:rPr>
                <w:sz w:val="22"/>
              </w:rPr>
            </w:pPr>
            <w:r w:rsidRPr="00B7522B">
              <w:rPr>
                <w:sz w:val="22"/>
                <w:u w:val="single"/>
              </w:rPr>
              <w:t>Справочно</w:t>
            </w:r>
            <w:r w:rsidRPr="00B7522B"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</w:t>
            </w:r>
            <w:r w:rsidR="00D0300D">
              <w:rPr>
                <w:sz w:val="22"/>
              </w:rPr>
              <w:t xml:space="preserve"> </w:t>
            </w:r>
            <w:r>
              <w:rPr>
                <w:sz w:val="22"/>
              </w:rPr>
              <w:t>202</w:t>
            </w:r>
            <w:r w:rsidR="0054019B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  <w:p w:rsidR="00E90C8E" w:rsidRPr="00B7522B" w:rsidRDefault="003F5993" w:rsidP="0054019B">
            <w:pPr>
              <w:spacing w:after="60" w:line="220" w:lineRule="exact"/>
              <w:ind w:left="-79" w:right="-79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</w:t>
            </w:r>
            <w:r w:rsidR="00E90C8E" w:rsidRPr="00060062">
              <w:rPr>
                <w:sz w:val="22"/>
              </w:rPr>
              <w:t>нварю</w:t>
            </w:r>
            <w:r w:rsidR="00D0300D">
              <w:rPr>
                <w:sz w:val="22"/>
              </w:rPr>
              <w:t xml:space="preserve"> </w:t>
            </w:r>
            <w:r w:rsidR="00E90C8E">
              <w:rPr>
                <w:sz w:val="22"/>
              </w:rPr>
              <w:t>20</w:t>
            </w:r>
            <w:r w:rsidR="0054019B">
              <w:rPr>
                <w:sz w:val="22"/>
              </w:rPr>
              <w:t>20</w:t>
            </w:r>
            <w:r w:rsidR="00E90C8E">
              <w:rPr>
                <w:sz w:val="22"/>
              </w:rPr>
              <w:t> г.</w:t>
            </w:r>
          </w:p>
        </w:tc>
      </w:tr>
      <w:tr w:rsidR="00DC5F38" w:rsidRPr="00F00150" w:rsidTr="003F5993">
        <w:trPr>
          <w:cantSplit/>
          <w:trHeight w:val="582"/>
          <w:tblHeader/>
        </w:trPr>
        <w:tc>
          <w:tcPr>
            <w:tcW w:w="4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38" w:rsidRPr="00F00150" w:rsidRDefault="00DC5F38" w:rsidP="00B9301C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F38" w:rsidRPr="00B7522B" w:rsidRDefault="00DC5F38" w:rsidP="00B9301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7522B"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</w:r>
            <w:r w:rsidRPr="00B7522B">
              <w:rPr>
                <w:sz w:val="22"/>
                <w:szCs w:val="22"/>
              </w:rPr>
              <w:t>общей площади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F38" w:rsidRPr="00B7522B" w:rsidRDefault="00DC5F38" w:rsidP="0054019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B7522B">
              <w:rPr>
                <w:sz w:val="22"/>
                <w:szCs w:val="22"/>
              </w:rPr>
              <w:t>в</w:t>
            </w:r>
            <w:proofErr w:type="gramEnd"/>
            <w:r w:rsidRPr="00B7522B">
              <w:rPr>
                <w:sz w:val="22"/>
                <w:szCs w:val="22"/>
              </w:rPr>
              <w:t xml:space="preserve"> % </w:t>
            </w:r>
            <w:proofErr w:type="gramStart"/>
            <w:r w:rsidRPr="00B7522B">
              <w:rPr>
                <w:sz w:val="22"/>
                <w:szCs w:val="22"/>
              </w:rPr>
              <w:t>к</w:t>
            </w:r>
            <w:proofErr w:type="gramEnd"/>
            <w:r w:rsidRPr="00B7522B">
              <w:rPr>
                <w:sz w:val="22"/>
                <w:szCs w:val="22"/>
              </w:rPr>
              <w:t xml:space="preserve"> </w:t>
            </w:r>
            <w:r w:rsidRPr="00B7522B">
              <w:rPr>
                <w:iCs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</w:t>
            </w:r>
            <w:r w:rsidR="0054019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38" w:rsidRPr="00F67B36" w:rsidRDefault="00DC5F38" w:rsidP="00B9301C">
            <w:pPr>
              <w:spacing w:before="60" w:after="60" w:line="220" w:lineRule="exact"/>
              <w:ind w:left="-74" w:right="-8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C5F38" w:rsidTr="00E90C8E">
        <w:tblPrEx>
          <w:tblCellMar>
            <w:left w:w="42" w:type="dxa"/>
            <w:right w:w="42" w:type="dxa"/>
          </w:tblCellMar>
        </w:tblPrEx>
        <w:trPr>
          <w:cantSplit/>
          <w:trHeight w:val="616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951A43" w:rsidRDefault="00DC5F38" w:rsidP="003F5993">
            <w:pPr>
              <w:spacing w:before="30" w:after="120" w:line="220" w:lineRule="exact"/>
              <w:rPr>
                <w:b/>
                <w:sz w:val="22"/>
                <w:szCs w:val="22"/>
              </w:rPr>
            </w:pPr>
            <w:r w:rsidRPr="00951A43">
              <w:rPr>
                <w:b/>
                <w:sz w:val="22"/>
                <w:szCs w:val="22"/>
              </w:rPr>
              <w:t>Введено в эксплуатацию жилья за счет всех источников финансирования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9A5D68" w:rsidRDefault="00B70C8B" w:rsidP="00E64758">
            <w:pPr>
              <w:tabs>
                <w:tab w:val="left" w:pos="1413"/>
                <w:tab w:val="left" w:pos="1530"/>
              </w:tabs>
              <w:spacing w:before="30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9A5D68" w:rsidRDefault="00E10534" w:rsidP="00E64758">
            <w:pPr>
              <w:tabs>
                <w:tab w:val="left" w:pos="500"/>
                <w:tab w:val="left" w:pos="1413"/>
                <w:tab w:val="left" w:pos="1530"/>
              </w:tabs>
              <w:spacing w:before="30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9A5D68" w:rsidRDefault="00D0300D" w:rsidP="00E64758">
            <w:pPr>
              <w:tabs>
                <w:tab w:val="left" w:pos="1413"/>
                <w:tab w:val="left" w:pos="1530"/>
              </w:tabs>
              <w:spacing w:before="30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55,0</w:t>
            </w:r>
          </w:p>
        </w:tc>
      </w:tr>
      <w:tr w:rsidR="00DC5F38" w:rsidTr="00E90C8E">
        <w:tblPrEx>
          <w:tblCellMar>
            <w:left w:w="42" w:type="dxa"/>
            <w:right w:w="42" w:type="dxa"/>
          </w:tblCellMar>
        </w:tblPrEx>
        <w:trPr>
          <w:cantSplit/>
          <w:trHeight w:val="285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951A43" w:rsidRDefault="00DC5F38" w:rsidP="003F5993">
            <w:pPr>
              <w:spacing w:before="30" w:after="120" w:line="220" w:lineRule="exact"/>
              <w:ind w:left="663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E653F3">
              <w:rPr>
                <w:sz w:val="22"/>
                <w:szCs w:val="22"/>
              </w:rPr>
              <w:t>з них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Default="00DC5F38" w:rsidP="00E64758">
            <w:pPr>
              <w:tabs>
                <w:tab w:val="left" w:pos="1413"/>
                <w:tab w:val="left" w:pos="1530"/>
              </w:tabs>
              <w:spacing w:before="30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Default="00DC5F38" w:rsidP="00E64758">
            <w:pPr>
              <w:tabs>
                <w:tab w:val="left" w:pos="500"/>
                <w:tab w:val="left" w:pos="1413"/>
                <w:tab w:val="left" w:pos="1530"/>
              </w:tabs>
              <w:spacing w:before="30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Default="00DC5F38" w:rsidP="00E64758">
            <w:pPr>
              <w:tabs>
                <w:tab w:val="left" w:pos="1413"/>
                <w:tab w:val="left" w:pos="1530"/>
              </w:tabs>
              <w:spacing w:before="30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DC5F38" w:rsidTr="00E90C8E">
        <w:tblPrEx>
          <w:tblCellMar>
            <w:left w:w="42" w:type="dxa"/>
            <w:right w:w="42" w:type="dxa"/>
          </w:tblCellMar>
        </w:tblPrEx>
        <w:trPr>
          <w:cantSplit/>
          <w:trHeight w:val="570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951A43" w:rsidRDefault="00DC5F38" w:rsidP="003F5993">
            <w:pPr>
              <w:spacing w:before="30" w:after="120" w:line="220" w:lineRule="exact"/>
              <w:ind w:left="97"/>
              <w:rPr>
                <w:b/>
                <w:sz w:val="22"/>
                <w:szCs w:val="22"/>
              </w:rPr>
            </w:pPr>
            <w:r w:rsidRPr="00951A43">
              <w:rPr>
                <w:sz w:val="22"/>
                <w:szCs w:val="22"/>
              </w:rPr>
              <w:t xml:space="preserve">в сельских населенных пунктах </w:t>
            </w:r>
            <w:r w:rsidR="003F5993">
              <w:rPr>
                <w:sz w:val="22"/>
                <w:szCs w:val="22"/>
              </w:rPr>
              <w:br/>
            </w:r>
            <w:r w:rsidRPr="00951A43">
              <w:rPr>
                <w:sz w:val="22"/>
                <w:szCs w:val="22"/>
              </w:rPr>
              <w:t>и малых городских поселениях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B70C8B" w:rsidP="00E64758">
            <w:pPr>
              <w:tabs>
                <w:tab w:val="left" w:pos="1413"/>
                <w:tab w:val="left" w:pos="1530"/>
              </w:tabs>
              <w:spacing w:before="3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E10534" w:rsidP="00E64758">
            <w:pPr>
              <w:tabs>
                <w:tab w:val="left" w:pos="500"/>
                <w:tab w:val="left" w:pos="1413"/>
                <w:tab w:val="left" w:pos="1530"/>
              </w:tabs>
              <w:spacing w:before="3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D0300D" w:rsidP="00E64758">
            <w:pPr>
              <w:tabs>
                <w:tab w:val="left" w:pos="1413"/>
                <w:tab w:val="left" w:pos="1530"/>
              </w:tabs>
              <w:spacing w:before="3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DC5F38" w:rsidTr="00E90C8E">
        <w:tblPrEx>
          <w:tblCellMar>
            <w:left w:w="42" w:type="dxa"/>
            <w:right w:w="42" w:type="dxa"/>
          </w:tblCellMar>
        </w:tblPrEx>
        <w:trPr>
          <w:cantSplit/>
          <w:trHeight w:val="352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951A43" w:rsidRDefault="00DC5F38" w:rsidP="003F5993">
            <w:pPr>
              <w:spacing w:before="30" w:after="120" w:line="220" w:lineRule="exact"/>
              <w:ind w:firstLine="6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951A43">
              <w:rPr>
                <w:sz w:val="22"/>
                <w:szCs w:val="22"/>
              </w:rPr>
              <w:t xml:space="preserve"> сельских населенных пунктах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E10534" w:rsidP="00E64758">
            <w:pPr>
              <w:tabs>
                <w:tab w:val="left" w:pos="1413"/>
                <w:tab w:val="left" w:pos="1530"/>
              </w:tabs>
              <w:spacing w:before="3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E10534" w:rsidP="00E64758">
            <w:pPr>
              <w:tabs>
                <w:tab w:val="left" w:pos="500"/>
                <w:tab w:val="left" w:pos="1413"/>
                <w:tab w:val="left" w:pos="1530"/>
              </w:tabs>
              <w:spacing w:before="3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D0300D" w:rsidP="00E64758">
            <w:pPr>
              <w:tabs>
                <w:tab w:val="left" w:pos="1413"/>
                <w:tab w:val="left" w:pos="1530"/>
              </w:tabs>
              <w:spacing w:before="3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194,4</w:t>
            </w:r>
          </w:p>
        </w:tc>
      </w:tr>
      <w:tr w:rsidR="00DC5F38" w:rsidTr="00E90C8E">
        <w:tblPrEx>
          <w:tblCellMar>
            <w:left w:w="42" w:type="dxa"/>
            <w:right w:w="42" w:type="dxa"/>
          </w:tblCellMar>
        </w:tblPrEx>
        <w:trPr>
          <w:cantSplit/>
          <w:trHeight w:val="250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E27AF7" w:rsidRDefault="00DC5F38" w:rsidP="003F5993">
            <w:pPr>
              <w:spacing w:before="30" w:after="120" w:line="220" w:lineRule="exact"/>
              <w:ind w:left="113"/>
              <w:rPr>
                <w:sz w:val="22"/>
                <w:szCs w:val="22"/>
              </w:rPr>
            </w:pPr>
            <w:r w:rsidRPr="00E27AF7"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E10534" w:rsidP="00E64758">
            <w:pPr>
              <w:tabs>
                <w:tab w:val="left" w:pos="1413"/>
                <w:tab w:val="left" w:pos="1530"/>
              </w:tabs>
              <w:spacing w:before="3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E10534" w:rsidP="00E64758">
            <w:pPr>
              <w:tabs>
                <w:tab w:val="left" w:pos="500"/>
                <w:tab w:val="left" w:pos="1413"/>
                <w:tab w:val="left" w:pos="1530"/>
              </w:tabs>
              <w:spacing w:before="3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D0300D" w:rsidP="00E64758">
            <w:pPr>
              <w:tabs>
                <w:tab w:val="left" w:pos="1413"/>
                <w:tab w:val="left" w:pos="1530"/>
              </w:tabs>
              <w:spacing w:before="3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173,9</w:t>
            </w:r>
          </w:p>
        </w:tc>
      </w:tr>
      <w:tr w:rsidR="00DC5F38" w:rsidTr="00E90C8E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951A43" w:rsidRDefault="00DC5F38" w:rsidP="003F5993">
            <w:pPr>
              <w:spacing w:before="30" w:after="120" w:line="220" w:lineRule="exact"/>
              <w:ind w:left="113"/>
              <w:rPr>
                <w:sz w:val="22"/>
                <w:szCs w:val="22"/>
              </w:rPr>
            </w:pPr>
            <w:r w:rsidRPr="00951A43">
              <w:rPr>
                <w:sz w:val="22"/>
                <w:szCs w:val="22"/>
              </w:rPr>
              <w:t xml:space="preserve">для граждан, состоящих на учете нуждающихся в улучшении </w:t>
            </w:r>
            <w:r>
              <w:rPr>
                <w:sz w:val="22"/>
                <w:szCs w:val="22"/>
              </w:rPr>
              <w:br/>
            </w:r>
            <w:r w:rsidRPr="00951A43"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и</w:t>
            </w:r>
            <w:r w:rsidRPr="00951A43">
              <w:rPr>
                <w:sz w:val="22"/>
                <w:szCs w:val="22"/>
              </w:rPr>
              <w:t xml:space="preserve">лищных условий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E10534" w:rsidP="00E64758">
            <w:pPr>
              <w:tabs>
                <w:tab w:val="left" w:pos="1413"/>
                <w:tab w:val="left" w:pos="1530"/>
              </w:tabs>
              <w:spacing w:before="3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E10534" w:rsidP="00E64758">
            <w:pPr>
              <w:tabs>
                <w:tab w:val="left" w:pos="500"/>
                <w:tab w:val="left" w:pos="1413"/>
                <w:tab w:val="left" w:pos="1530"/>
              </w:tabs>
              <w:spacing w:before="3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F640EE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F38" w:rsidRPr="00CF126D" w:rsidRDefault="00D0300D" w:rsidP="00E64758">
            <w:pPr>
              <w:tabs>
                <w:tab w:val="left" w:pos="1413"/>
                <w:tab w:val="left" w:pos="1530"/>
              </w:tabs>
              <w:spacing w:before="3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</w:tr>
      <w:tr w:rsidR="00DC5F38" w:rsidTr="00E90C8E">
        <w:tblPrEx>
          <w:tblCellMar>
            <w:left w:w="42" w:type="dxa"/>
            <w:right w:w="42" w:type="dxa"/>
          </w:tblCellMar>
        </w:tblPrEx>
        <w:trPr>
          <w:cantSplit/>
          <w:trHeight w:val="80"/>
        </w:trPr>
        <w:tc>
          <w:tcPr>
            <w:tcW w:w="4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C5F38" w:rsidRDefault="00DC5F38" w:rsidP="003F5993">
            <w:pPr>
              <w:spacing w:after="120" w:line="220" w:lineRule="exact"/>
              <w:ind w:left="6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 w:rsidRPr="00951A43">
              <w:rPr>
                <w:sz w:val="22"/>
                <w:szCs w:val="22"/>
              </w:rPr>
              <w:t>осуществляющих жилищное строительство с государственной поддержкой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C5F38" w:rsidRDefault="00E10534" w:rsidP="00E64758">
            <w:pPr>
              <w:spacing w:before="48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C5F38" w:rsidRDefault="00E10534" w:rsidP="00E64758">
            <w:pPr>
              <w:tabs>
                <w:tab w:val="left" w:pos="500"/>
              </w:tabs>
              <w:spacing w:before="48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F640EE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C5F38" w:rsidRDefault="008836BA" w:rsidP="00E64758">
            <w:pPr>
              <w:tabs>
                <w:tab w:val="left" w:pos="1151"/>
              </w:tabs>
              <w:spacing w:before="48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</w:tr>
    </w:tbl>
    <w:p w:rsidR="00DC5F38" w:rsidRDefault="00DC5F38" w:rsidP="00DC5F38">
      <w:pPr>
        <w:spacing w:before="24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6</w:t>
      </w:r>
      <w:r w:rsidRPr="0070073F">
        <w:rPr>
          <w:rFonts w:ascii="Arial" w:hAnsi="Arial" w:cs="Arial"/>
          <w:b/>
          <w:sz w:val="26"/>
          <w:szCs w:val="26"/>
        </w:rPr>
        <w:t>.3. Подрядная деятельность</w:t>
      </w:r>
    </w:p>
    <w:p w:rsidR="00DC5F38" w:rsidRPr="0075698D" w:rsidRDefault="00DC5F38" w:rsidP="00DC5F38">
      <w:pPr>
        <w:jc w:val="center"/>
        <w:rPr>
          <w:rFonts w:ascii="Arial" w:hAnsi="Arial" w:cs="Arial"/>
          <w:b/>
          <w:sz w:val="10"/>
          <w:szCs w:val="10"/>
        </w:rPr>
      </w:pPr>
    </w:p>
    <w:p w:rsidR="00DC5F38" w:rsidRPr="00A23E60" w:rsidRDefault="00DC5F38" w:rsidP="00DC5F38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371744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январе </w:t>
      </w:r>
      <w:r>
        <w:rPr>
          <w:bCs/>
          <w:sz w:val="26"/>
          <w:szCs w:val="26"/>
        </w:rPr>
        <w:t>202</w:t>
      </w:r>
      <w:r w:rsidR="0054019B">
        <w:rPr>
          <w:bCs/>
          <w:sz w:val="26"/>
          <w:szCs w:val="26"/>
        </w:rPr>
        <w:t>2</w:t>
      </w:r>
      <w:r w:rsidR="00D82B98">
        <w:rPr>
          <w:bCs/>
          <w:sz w:val="26"/>
          <w:szCs w:val="26"/>
        </w:rPr>
        <w:t> </w:t>
      </w:r>
      <w:r>
        <w:rPr>
          <w:bCs/>
          <w:sz w:val="26"/>
          <w:szCs w:val="26"/>
        </w:rPr>
        <w:t xml:space="preserve">г. </w:t>
      </w:r>
      <w:r w:rsidRPr="00371744">
        <w:rPr>
          <w:b/>
          <w:sz w:val="26"/>
          <w:szCs w:val="26"/>
        </w:rPr>
        <w:t>объем подрядных работ по виду деятельности «Строительство»</w:t>
      </w:r>
      <w:r w:rsidRPr="00371744">
        <w:rPr>
          <w:sz w:val="26"/>
          <w:szCs w:val="26"/>
        </w:rPr>
        <w:t xml:space="preserve"> выполнен на </w:t>
      </w:r>
      <w:r>
        <w:rPr>
          <w:sz w:val="26"/>
          <w:szCs w:val="26"/>
        </w:rPr>
        <w:t xml:space="preserve">сумму </w:t>
      </w:r>
      <w:r w:rsidR="001D44EA">
        <w:rPr>
          <w:sz w:val="26"/>
          <w:szCs w:val="26"/>
        </w:rPr>
        <w:t xml:space="preserve">49,3 </w:t>
      </w:r>
      <w:r w:rsidRPr="00371744">
        <w:rPr>
          <w:sz w:val="26"/>
          <w:szCs w:val="26"/>
        </w:rPr>
        <w:t>мл</w:t>
      </w:r>
      <w:r>
        <w:rPr>
          <w:sz w:val="26"/>
          <w:szCs w:val="26"/>
        </w:rPr>
        <w:t>н</w:t>
      </w:r>
      <w:r w:rsidRPr="00371744">
        <w:rPr>
          <w:sz w:val="26"/>
          <w:szCs w:val="26"/>
        </w:rPr>
        <w:t xml:space="preserve">. рублей, </w:t>
      </w:r>
      <w:r>
        <w:rPr>
          <w:sz w:val="26"/>
          <w:szCs w:val="26"/>
        </w:rPr>
        <w:t xml:space="preserve">или в сопоставимых ценах </w:t>
      </w:r>
      <w:r w:rsidR="00A261C0">
        <w:rPr>
          <w:sz w:val="26"/>
          <w:szCs w:val="26"/>
        </w:rPr>
        <w:t>8</w:t>
      </w:r>
      <w:r w:rsidR="001D44EA">
        <w:rPr>
          <w:sz w:val="26"/>
          <w:szCs w:val="26"/>
        </w:rPr>
        <w:t>2,2</w:t>
      </w:r>
      <w:r>
        <w:rPr>
          <w:sz w:val="26"/>
          <w:szCs w:val="26"/>
        </w:rPr>
        <w:t xml:space="preserve">% к уровню января </w:t>
      </w:r>
      <w:r w:rsidRPr="00371744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54019B">
        <w:rPr>
          <w:sz w:val="26"/>
          <w:szCs w:val="26"/>
        </w:rPr>
        <w:t>1</w:t>
      </w:r>
      <w:r>
        <w:rPr>
          <w:sz w:val="26"/>
          <w:szCs w:val="26"/>
        </w:rPr>
        <w:t xml:space="preserve"> г.</w:t>
      </w:r>
    </w:p>
    <w:p w:rsidR="00DC5F38" w:rsidRDefault="00DC5F38" w:rsidP="00DC5F38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</w:t>
      </w:r>
      <w:r w:rsidRPr="00371744">
        <w:rPr>
          <w:rFonts w:ascii="Arial" w:hAnsi="Arial" w:cs="Arial"/>
          <w:b/>
          <w:sz w:val="22"/>
          <w:szCs w:val="22"/>
        </w:rPr>
        <w:t>подрядных работ</w:t>
      </w:r>
    </w:p>
    <w:p w:rsidR="00DC5F38" w:rsidRDefault="00DC5F38" w:rsidP="00DC5F38">
      <w:pPr>
        <w:tabs>
          <w:tab w:val="left" w:pos="2270"/>
          <w:tab w:val="left" w:pos="4587"/>
          <w:tab w:val="left" w:pos="6903"/>
        </w:tabs>
        <w:ind w:left="96" w:right="907"/>
        <w:rPr>
          <w:b/>
          <w:sz w:val="4"/>
          <w:szCs w:val="4"/>
        </w:rPr>
      </w:pPr>
    </w:p>
    <w:p w:rsidR="00DC5F38" w:rsidRPr="00E67EB4" w:rsidRDefault="00DC5F38" w:rsidP="00DC5F38">
      <w:pPr>
        <w:tabs>
          <w:tab w:val="left" w:pos="2270"/>
          <w:tab w:val="left" w:pos="4587"/>
          <w:tab w:val="left" w:pos="6903"/>
        </w:tabs>
        <w:ind w:left="96" w:right="907"/>
        <w:rPr>
          <w:b/>
          <w:sz w:val="4"/>
          <w:szCs w:val="4"/>
        </w:rPr>
      </w:pPr>
    </w:p>
    <w:tbl>
      <w:tblPr>
        <w:tblW w:w="925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1"/>
        <w:gridCol w:w="2370"/>
        <w:gridCol w:w="2371"/>
        <w:gridCol w:w="2371"/>
      </w:tblGrid>
      <w:tr w:rsidR="00F22F9F" w:rsidRPr="00371744" w:rsidTr="00840399">
        <w:trPr>
          <w:cantSplit/>
          <w:trHeight w:val="363"/>
          <w:tblHeader/>
        </w:trPr>
        <w:tc>
          <w:tcPr>
            <w:tcW w:w="2141" w:type="dxa"/>
            <w:vMerge w:val="restart"/>
            <w:tcBorders>
              <w:left w:val="single" w:sz="4" w:space="0" w:color="auto"/>
            </w:tcBorders>
            <w:vAlign w:val="center"/>
          </w:tcPr>
          <w:p w:rsidR="00F22F9F" w:rsidRPr="00F45A0A" w:rsidRDefault="00F22F9F" w:rsidP="00B9301C">
            <w:pPr>
              <w:pStyle w:val="a4"/>
              <w:spacing w:before="60" w:after="60" w:line="22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70" w:type="dxa"/>
            <w:vMerge w:val="restart"/>
          </w:tcPr>
          <w:p w:rsidR="00F22F9F" w:rsidRPr="00371744" w:rsidRDefault="00F22F9F" w:rsidP="00B9301C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Объем подрядных работ, </w:t>
            </w:r>
            <w:r>
              <w:rPr>
                <w:rFonts w:ascii="Times New Roman" w:hAnsi="Times New Roman"/>
                <w:sz w:val="22"/>
              </w:rPr>
              <w:br/>
              <w:t>м</w:t>
            </w:r>
            <w:r w:rsidRPr="00371744">
              <w:rPr>
                <w:rFonts w:ascii="Times New Roman" w:hAnsi="Times New Roman"/>
                <w:sz w:val="22"/>
              </w:rPr>
              <w:t>л</w:t>
            </w:r>
            <w:r>
              <w:rPr>
                <w:rFonts w:ascii="Times New Roman" w:hAnsi="Times New Roman"/>
                <w:sz w:val="22"/>
              </w:rPr>
              <w:t>н</w:t>
            </w:r>
            <w:r w:rsidRPr="00371744">
              <w:rPr>
                <w:rFonts w:ascii="Times New Roman" w:hAnsi="Times New Roman"/>
                <w:sz w:val="22"/>
              </w:rPr>
              <w:t xml:space="preserve">. </w:t>
            </w:r>
            <w:r>
              <w:rPr>
                <w:rFonts w:ascii="Times New Roman" w:hAnsi="Times New Roman"/>
                <w:sz w:val="22"/>
              </w:rPr>
              <w:t>р</w:t>
            </w:r>
            <w:r w:rsidRPr="00371744">
              <w:rPr>
                <w:rFonts w:ascii="Times New Roman" w:hAnsi="Times New Roman"/>
                <w:sz w:val="22"/>
              </w:rPr>
              <w:t xml:space="preserve">уб. </w:t>
            </w:r>
            <w:r w:rsidRPr="00371744">
              <w:rPr>
                <w:rFonts w:ascii="Times New Roman" w:hAnsi="Times New Roman"/>
                <w:sz w:val="22"/>
              </w:rPr>
              <w:br/>
              <w:t>(в текущих ценах)</w:t>
            </w:r>
          </w:p>
        </w:tc>
        <w:tc>
          <w:tcPr>
            <w:tcW w:w="4742" w:type="dxa"/>
            <w:gridSpan w:val="2"/>
            <w:tcBorders>
              <w:right w:val="single" w:sz="4" w:space="0" w:color="auto"/>
            </w:tcBorders>
          </w:tcPr>
          <w:p w:rsidR="00F22F9F" w:rsidRPr="00371744" w:rsidRDefault="00F22F9F" w:rsidP="00B9301C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сопоставимых ценах</w:t>
            </w:r>
          </w:p>
        </w:tc>
      </w:tr>
      <w:tr w:rsidR="00DC5F38" w:rsidRPr="00371744" w:rsidTr="00F22F9F">
        <w:trPr>
          <w:cantSplit/>
          <w:trHeight w:val="777"/>
          <w:tblHeader/>
        </w:trPr>
        <w:tc>
          <w:tcPr>
            <w:tcW w:w="21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C5F38" w:rsidRPr="00F45A0A" w:rsidRDefault="00DC5F38" w:rsidP="00B9301C">
            <w:pPr>
              <w:pStyle w:val="a4"/>
              <w:spacing w:before="60" w:after="60" w:line="22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70" w:type="dxa"/>
            <w:vMerge/>
            <w:tcBorders>
              <w:bottom w:val="single" w:sz="4" w:space="0" w:color="auto"/>
            </w:tcBorders>
            <w:vAlign w:val="center"/>
          </w:tcPr>
          <w:p w:rsidR="00DC5F38" w:rsidRPr="00371744" w:rsidRDefault="00DC5F38" w:rsidP="00B9301C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71" w:type="dxa"/>
            <w:tcBorders>
              <w:bottom w:val="single" w:sz="4" w:space="0" w:color="auto"/>
            </w:tcBorders>
          </w:tcPr>
          <w:p w:rsidR="00DC5F38" w:rsidRPr="00371744" w:rsidRDefault="00DC5F38" w:rsidP="00B9301C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 w:rsidRPr="00371744">
              <w:rPr>
                <w:rFonts w:ascii="Times New Roman" w:hAnsi="Times New Roman"/>
                <w:sz w:val="22"/>
              </w:rPr>
              <w:t>в</w:t>
            </w:r>
            <w:proofErr w:type="gramEnd"/>
            <w:r w:rsidRPr="00371744">
              <w:rPr>
                <w:rFonts w:ascii="Times New Roman" w:hAnsi="Times New Roman"/>
                <w:sz w:val="22"/>
              </w:rPr>
              <w:t xml:space="preserve"> % к соответствующему</w:t>
            </w:r>
            <w:r w:rsidR="00E10534">
              <w:rPr>
                <w:rFonts w:ascii="Times New Roman" w:hAnsi="Times New Roman"/>
                <w:sz w:val="22"/>
              </w:rPr>
              <w:t xml:space="preserve"> </w:t>
            </w:r>
            <w:r w:rsidRPr="00371744">
              <w:rPr>
                <w:rFonts w:ascii="Times New Roman" w:hAnsi="Times New Roman"/>
                <w:sz w:val="22"/>
              </w:rPr>
              <w:t xml:space="preserve">периоду </w:t>
            </w:r>
            <w:proofErr w:type="spellStart"/>
            <w:r w:rsidRPr="00371744">
              <w:rPr>
                <w:rFonts w:ascii="Times New Roman" w:hAnsi="Times New Roman"/>
                <w:sz w:val="22"/>
              </w:rPr>
              <w:t>преды</w:t>
            </w:r>
            <w:r>
              <w:rPr>
                <w:rFonts w:ascii="Times New Roman" w:hAnsi="Times New Roman"/>
                <w:sz w:val="22"/>
              </w:rPr>
              <w:t>-</w:t>
            </w:r>
            <w:r w:rsidRPr="00371744">
              <w:rPr>
                <w:rFonts w:ascii="Times New Roman" w:hAnsi="Times New Roman"/>
                <w:sz w:val="22"/>
              </w:rPr>
              <w:t>дущего</w:t>
            </w:r>
            <w:proofErr w:type="spellEnd"/>
            <w:r w:rsidRPr="00371744">
              <w:rPr>
                <w:rFonts w:ascii="Times New Roman" w:hAnsi="Times New Roman"/>
                <w:sz w:val="22"/>
              </w:rPr>
              <w:t xml:space="preserve"> года</w:t>
            </w:r>
          </w:p>
        </w:tc>
        <w:tc>
          <w:tcPr>
            <w:tcW w:w="2371" w:type="dxa"/>
            <w:tcBorders>
              <w:bottom w:val="single" w:sz="4" w:space="0" w:color="auto"/>
              <w:right w:val="single" w:sz="4" w:space="0" w:color="auto"/>
            </w:tcBorders>
          </w:tcPr>
          <w:p w:rsidR="00DC5F38" w:rsidRPr="00371744" w:rsidRDefault="00DC5F38" w:rsidP="00B9301C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 w:rsidRPr="00371744">
              <w:rPr>
                <w:rFonts w:ascii="Times New Roman" w:hAnsi="Times New Roman"/>
                <w:sz w:val="22"/>
              </w:rPr>
              <w:t>в</w:t>
            </w:r>
            <w:proofErr w:type="gramEnd"/>
            <w:r w:rsidRPr="00371744">
              <w:rPr>
                <w:rFonts w:ascii="Times New Roman" w:hAnsi="Times New Roman"/>
                <w:sz w:val="22"/>
              </w:rPr>
              <w:t xml:space="preserve"> % к</w:t>
            </w:r>
            <w:r w:rsidRPr="00371744">
              <w:rPr>
                <w:rFonts w:ascii="Times New Roman" w:hAnsi="Times New Roman"/>
                <w:sz w:val="22"/>
              </w:rPr>
              <w:br/>
              <w:t>предыдущему</w:t>
            </w:r>
            <w:r w:rsidRPr="00371744">
              <w:rPr>
                <w:rFonts w:ascii="Times New Roman" w:hAnsi="Times New Roman"/>
                <w:sz w:val="22"/>
              </w:rPr>
              <w:br/>
              <w:t>периоду</w:t>
            </w:r>
          </w:p>
        </w:tc>
      </w:tr>
      <w:tr w:rsidR="00DC5F38" w:rsidRPr="009158EA" w:rsidTr="00F22F9F">
        <w:trPr>
          <w:trHeight w:val="282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A2300E" w:rsidRDefault="00DC5F38" w:rsidP="00F542C1">
            <w:pPr>
              <w:spacing w:before="120" w:after="120" w:line="220" w:lineRule="exact"/>
              <w:jc w:val="center"/>
              <w:rPr>
                <w:b/>
                <w:sz w:val="22"/>
                <w:szCs w:val="22"/>
              </w:rPr>
            </w:pPr>
            <w:r w:rsidRPr="00A2300E">
              <w:rPr>
                <w:b/>
                <w:sz w:val="22"/>
                <w:szCs w:val="22"/>
              </w:rPr>
              <w:t>202</w:t>
            </w:r>
            <w:r w:rsidR="0054019B">
              <w:rPr>
                <w:b/>
                <w:sz w:val="22"/>
                <w:szCs w:val="22"/>
              </w:rPr>
              <w:t>1</w:t>
            </w:r>
            <w:r w:rsidRPr="00A2300E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Default="00DC5F38" w:rsidP="00F542C1">
            <w:pPr>
              <w:spacing w:before="120" w:after="12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Default="00DC5F38" w:rsidP="00F542C1">
            <w:pPr>
              <w:spacing w:before="120" w:after="12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A76CAB" w:rsidRDefault="00DC5F38" w:rsidP="00F542C1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54019B" w:rsidRPr="0054019B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54019B" w:rsidRDefault="0054019B" w:rsidP="00F542C1">
            <w:pPr>
              <w:spacing w:before="120" w:after="120" w:line="220" w:lineRule="exact"/>
              <w:ind w:left="-68" w:firstLine="425"/>
              <w:rPr>
                <w:i/>
                <w:sz w:val="22"/>
                <w:szCs w:val="22"/>
              </w:rPr>
            </w:pPr>
            <w:r w:rsidRPr="0054019B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54019B" w:rsidRDefault="0054019B" w:rsidP="00F542C1">
            <w:pPr>
              <w:spacing w:before="120" w:after="12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54019B">
              <w:rPr>
                <w:i/>
                <w:sz w:val="22"/>
                <w:szCs w:val="22"/>
              </w:rPr>
              <w:t>54,7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54019B" w:rsidRDefault="0054019B" w:rsidP="00F542C1">
            <w:pPr>
              <w:spacing w:before="120" w:after="12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54019B">
              <w:rPr>
                <w:i/>
                <w:sz w:val="22"/>
                <w:szCs w:val="22"/>
              </w:rPr>
              <w:t>88,1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54019B" w:rsidRDefault="0054019B" w:rsidP="00F542C1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54019B">
              <w:rPr>
                <w:i/>
                <w:sz w:val="22"/>
                <w:szCs w:val="22"/>
              </w:rPr>
              <w:t>67,3</w:t>
            </w:r>
          </w:p>
        </w:tc>
      </w:tr>
      <w:tr w:rsidR="0054019B" w:rsidRPr="009158EA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A612C9" w:rsidRDefault="0054019B" w:rsidP="00F542C1">
            <w:pPr>
              <w:spacing w:before="120" w:after="120" w:line="220" w:lineRule="exact"/>
              <w:ind w:left="332"/>
              <w:rPr>
                <w:sz w:val="22"/>
                <w:szCs w:val="22"/>
              </w:rPr>
            </w:pPr>
            <w:r w:rsidRPr="00A612C9">
              <w:rPr>
                <w:sz w:val="22"/>
                <w:szCs w:val="22"/>
              </w:rPr>
              <w:t>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FC1C8D" w:rsidRDefault="0054019B" w:rsidP="00F542C1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 w:rsidRPr="00FC1C8D">
              <w:rPr>
                <w:sz w:val="22"/>
                <w:szCs w:val="22"/>
              </w:rPr>
              <w:t>46,3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FC1C8D" w:rsidRDefault="0054019B" w:rsidP="00F542C1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 w:rsidRPr="00FC1C8D">
              <w:rPr>
                <w:sz w:val="22"/>
                <w:szCs w:val="22"/>
              </w:rPr>
              <w:t>73,6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FC1C8D" w:rsidRDefault="0054019B" w:rsidP="00F542C1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 w:rsidRPr="00FC1C8D">
              <w:rPr>
                <w:sz w:val="22"/>
                <w:szCs w:val="22"/>
              </w:rPr>
              <w:t>93,0</w:t>
            </w:r>
          </w:p>
        </w:tc>
      </w:tr>
      <w:tr w:rsidR="0054019B" w:rsidRPr="009158EA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B90E58" w:rsidRDefault="0054019B" w:rsidP="00F542C1">
            <w:pPr>
              <w:spacing w:before="120" w:after="120" w:line="220" w:lineRule="exact"/>
              <w:ind w:left="-68" w:firstLine="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Март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883914" w:rsidRDefault="0054019B" w:rsidP="00F542C1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 w:rsidRPr="00883914">
              <w:rPr>
                <w:sz w:val="22"/>
                <w:szCs w:val="22"/>
              </w:rPr>
              <w:t>53,4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883914" w:rsidRDefault="0054019B" w:rsidP="00F542C1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 w:rsidRPr="00883914">
              <w:rPr>
                <w:sz w:val="22"/>
                <w:szCs w:val="22"/>
              </w:rPr>
              <w:t>70,5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883914" w:rsidRDefault="0054019B" w:rsidP="00F542C1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 w:rsidRPr="00883914">
              <w:rPr>
                <w:sz w:val="22"/>
                <w:szCs w:val="22"/>
              </w:rPr>
              <w:t>114,7</w:t>
            </w:r>
          </w:p>
        </w:tc>
      </w:tr>
      <w:tr w:rsidR="0054019B" w:rsidRPr="009158EA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EC1A3B" w:rsidRDefault="0054019B" w:rsidP="00F542C1">
            <w:pPr>
              <w:spacing w:before="120" w:after="120" w:line="220" w:lineRule="exact"/>
              <w:ind w:left="48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  <w:lang w:val="en-US"/>
              </w:rPr>
              <w:t>I</w:t>
            </w:r>
            <w:r w:rsidRPr="00EC1A3B">
              <w:rPr>
                <w:b/>
                <w:sz w:val="22"/>
                <w:szCs w:val="22"/>
              </w:rPr>
              <w:t xml:space="preserve"> 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EC1A3B" w:rsidRDefault="0054019B" w:rsidP="00F542C1">
            <w:pPr>
              <w:spacing w:before="12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</w:rPr>
              <w:t>154,3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EC1A3B" w:rsidRDefault="0054019B" w:rsidP="00F542C1">
            <w:pPr>
              <w:spacing w:before="12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</w:rPr>
              <w:t>76,7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EC1A3B" w:rsidRDefault="0054019B" w:rsidP="00F542C1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2,1</w:t>
            </w:r>
          </w:p>
        </w:tc>
      </w:tr>
      <w:tr w:rsidR="0054019B" w:rsidRPr="009158EA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F9596F" w:rsidRDefault="0054019B" w:rsidP="00F542C1">
            <w:pPr>
              <w:spacing w:before="120" w:after="120" w:line="220" w:lineRule="exact"/>
              <w:ind w:left="48"/>
              <w:rPr>
                <w:sz w:val="22"/>
                <w:szCs w:val="22"/>
              </w:rPr>
            </w:pPr>
            <w:r w:rsidRPr="00F9596F">
              <w:rPr>
                <w:sz w:val="22"/>
                <w:szCs w:val="22"/>
              </w:rPr>
              <w:t xml:space="preserve">     Апрель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F9596F" w:rsidRDefault="0054019B" w:rsidP="00F542C1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F9596F" w:rsidRDefault="0054019B" w:rsidP="00F542C1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F9596F" w:rsidRDefault="0054019B" w:rsidP="00F542C1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129,6</w:t>
            </w:r>
          </w:p>
        </w:tc>
      </w:tr>
      <w:tr w:rsidR="0054019B" w:rsidRPr="009158EA" w:rsidTr="0054019B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F9596F" w:rsidRDefault="0054019B" w:rsidP="00F542C1">
            <w:pPr>
              <w:spacing w:before="120" w:after="120" w:line="220" w:lineRule="exact"/>
              <w:ind w:left="4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Май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F542C1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F542C1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F542C1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54019B" w:rsidRPr="009158EA" w:rsidTr="0054019B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F542C1">
            <w:pPr>
              <w:spacing w:before="120" w:after="120" w:line="220" w:lineRule="exact"/>
              <w:ind w:left="4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Июнь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F542C1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F542C1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F542C1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137,9</w:t>
            </w:r>
          </w:p>
        </w:tc>
      </w:tr>
      <w:tr w:rsidR="0054019B" w:rsidRPr="009158EA" w:rsidTr="00F542C1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F542C1">
            <w:pPr>
              <w:spacing w:before="120" w:after="120" w:line="220" w:lineRule="exact"/>
              <w:ind w:left="48"/>
              <w:rPr>
                <w:sz w:val="22"/>
                <w:szCs w:val="22"/>
              </w:rPr>
            </w:pPr>
            <w:r w:rsidRPr="006A60AB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r w:rsidRPr="006A60AB">
              <w:rPr>
                <w:b/>
                <w:sz w:val="22"/>
                <w:szCs w:val="22"/>
              </w:rPr>
              <w:t xml:space="preserve"> 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9B5B3F" w:rsidRDefault="0054019B" w:rsidP="00F542C1">
            <w:pPr>
              <w:spacing w:before="12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257,6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9B5B3F" w:rsidRDefault="0054019B" w:rsidP="00F542C1">
            <w:pPr>
              <w:spacing w:before="12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9B5B3F" w:rsidRDefault="0054019B" w:rsidP="00F542C1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159,3</w:t>
            </w:r>
          </w:p>
        </w:tc>
      </w:tr>
      <w:tr w:rsidR="0054019B" w:rsidRPr="009158EA" w:rsidTr="00F542C1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019B" w:rsidRPr="00A84925" w:rsidRDefault="0054019B" w:rsidP="00F542C1">
            <w:pPr>
              <w:spacing w:before="120" w:after="120" w:line="220" w:lineRule="exact"/>
              <w:rPr>
                <w:i/>
                <w:sz w:val="22"/>
                <w:szCs w:val="22"/>
              </w:rPr>
            </w:pPr>
            <w:r w:rsidRPr="00A84925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A84925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019B" w:rsidRPr="009B5B3F" w:rsidRDefault="0054019B" w:rsidP="00F542C1">
            <w:pPr>
              <w:spacing w:before="120" w:after="12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412,0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019B" w:rsidRPr="009B5B3F" w:rsidRDefault="0054019B" w:rsidP="00F542C1">
            <w:pPr>
              <w:spacing w:before="120" w:after="12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85,6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019B" w:rsidRPr="009B5B3F" w:rsidRDefault="0054019B" w:rsidP="00F542C1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9B5B3F">
              <w:rPr>
                <w:i/>
                <w:sz w:val="22"/>
                <w:szCs w:val="22"/>
              </w:rPr>
              <w:t>х</w:t>
            </w:r>
          </w:p>
        </w:tc>
      </w:tr>
      <w:tr w:rsidR="0054019B" w:rsidRPr="009158EA" w:rsidTr="00F542C1">
        <w:trPr>
          <w:trHeight w:val="282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A84925" w:rsidRDefault="0054019B" w:rsidP="00021FF4">
            <w:pPr>
              <w:spacing w:before="120" w:after="180" w:line="220" w:lineRule="exact"/>
              <w:ind w:left="332"/>
              <w:rPr>
                <w:i/>
                <w:sz w:val="22"/>
                <w:szCs w:val="22"/>
                <w:lang w:val="en-US"/>
              </w:rPr>
            </w:pPr>
            <w:r w:rsidRPr="00C333B4">
              <w:rPr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021FF4">
            <w:pPr>
              <w:spacing w:before="120" w:after="1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021FF4">
            <w:pPr>
              <w:spacing w:before="120" w:after="1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021FF4">
            <w:pPr>
              <w:tabs>
                <w:tab w:val="left" w:pos="1593"/>
              </w:tabs>
              <w:spacing w:before="120" w:after="18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</w:tr>
      <w:tr w:rsidR="0054019B" w:rsidRPr="009158EA" w:rsidTr="00F542C1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021FF4">
            <w:pPr>
              <w:spacing w:before="120" w:after="18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Август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021FF4">
            <w:pPr>
              <w:spacing w:before="120" w:after="1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021FF4">
            <w:pPr>
              <w:spacing w:before="120" w:after="1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021FF4">
            <w:pPr>
              <w:tabs>
                <w:tab w:val="left" w:pos="1593"/>
              </w:tabs>
              <w:spacing w:before="120" w:after="18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54019B" w:rsidRPr="009158EA" w:rsidTr="00F542C1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021FF4">
            <w:pPr>
              <w:spacing w:before="120" w:after="18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021FF4">
            <w:pPr>
              <w:spacing w:before="120" w:after="1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021FF4">
            <w:pPr>
              <w:spacing w:before="120" w:after="1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021FF4">
            <w:pPr>
              <w:tabs>
                <w:tab w:val="left" w:pos="1593"/>
              </w:tabs>
              <w:spacing w:before="120" w:after="18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54019B" w:rsidRPr="009158EA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019B" w:rsidRPr="00B7522B" w:rsidRDefault="0054019B" w:rsidP="00021FF4">
            <w:pPr>
              <w:pStyle w:val="a3"/>
              <w:spacing w:after="180" w:line="220" w:lineRule="exact"/>
              <w:rPr>
                <w:i/>
                <w:sz w:val="22"/>
                <w:szCs w:val="22"/>
              </w:rPr>
            </w:pPr>
            <w:r w:rsidRPr="00B7522B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B7522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D90151" w:rsidRDefault="0054019B" w:rsidP="00021FF4">
            <w:pPr>
              <w:spacing w:before="120" w:after="18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D90151">
              <w:rPr>
                <w:b/>
                <w:sz w:val="22"/>
                <w:szCs w:val="22"/>
              </w:rPr>
              <w:t>294,5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D90151" w:rsidRDefault="0054019B" w:rsidP="00021FF4">
            <w:pPr>
              <w:spacing w:before="120" w:after="18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D90151">
              <w:rPr>
                <w:b/>
                <w:sz w:val="22"/>
                <w:szCs w:val="22"/>
              </w:rPr>
              <w:t>91,7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D90151" w:rsidRDefault="0054019B" w:rsidP="00021FF4">
            <w:pPr>
              <w:tabs>
                <w:tab w:val="left" w:pos="1593"/>
              </w:tabs>
              <w:spacing w:before="120" w:after="18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D90151">
              <w:rPr>
                <w:b/>
                <w:sz w:val="22"/>
                <w:szCs w:val="22"/>
              </w:rPr>
              <w:t>104,9</w:t>
            </w:r>
          </w:p>
        </w:tc>
      </w:tr>
      <w:tr w:rsidR="0054019B" w:rsidRPr="009158EA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822F1B" w:rsidRDefault="0054019B" w:rsidP="00021FF4">
            <w:pPr>
              <w:spacing w:before="120" w:after="180" w:line="220" w:lineRule="exac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822F1B" w:rsidRDefault="0054019B" w:rsidP="00021FF4">
            <w:pPr>
              <w:spacing w:before="120" w:after="18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706,5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822F1B" w:rsidRDefault="0054019B" w:rsidP="00021FF4">
            <w:pPr>
              <w:spacing w:before="120" w:after="18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88,2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822F1B" w:rsidRDefault="0054019B" w:rsidP="00021FF4">
            <w:pPr>
              <w:tabs>
                <w:tab w:val="left" w:pos="1593"/>
              </w:tabs>
              <w:spacing w:before="120" w:after="18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х</w:t>
            </w:r>
          </w:p>
        </w:tc>
      </w:tr>
      <w:tr w:rsidR="0054019B" w:rsidRPr="009158EA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8A2020" w:rsidRDefault="0054019B" w:rsidP="00021FF4">
            <w:pPr>
              <w:spacing w:before="120" w:after="180" w:line="220" w:lineRule="exact"/>
              <w:rPr>
                <w:sz w:val="22"/>
                <w:szCs w:val="22"/>
              </w:rPr>
            </w:pPr>
            <w:r w:rsidRPr="008A2020">
              <w:rPr>
                <w:sz w:val="22"/>
                <w:szCs w:val="22"/>
              </w:rPr>
              <w:t xml:space="preserve">      Октябрь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8A2020" w:rsidRDefault="0054019B" w:rsidP="00021FF4">
            <w:pPr>
              <w:spacing w:before="120" w:after="1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8A2020" w:rsidRDefault="0054019B" w:rsidP="00021FF4">
            <w:pPr>
              <w:spacing w:before="120" w:after="1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8A2020" w:rsidRDefault="0054019B" w:rsidP="00021FF4">
            <w:pPr>
              <w:tabs>
                <w:tab w:val="left" w:pos="1593"/>
              </w:tabs>
              <w:spacing w:before="120" w:after="18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</w:tr>
      <w:tr w:rsidR="0054019B" w:rsidRPr="009158EA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8A2020" w:rsidRDefault="0054019B" w:rsidP="00021FF4">
            <w:pPr>
              <w:spacing w:before="120" w:after="18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Ноябрь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021FF4">
            <w:pPr>
              <w:spacing w:before="120" w:after="1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021FF4">
            <w:pPr>
              <w:spacing w:before="120" w:after="18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021FF4">
            <w:pPr>
              <w:tabs>
                <w:tab w:val="left" w:pos="1593"/>
              </w:tabs>
              <w:spacing w:before="120" w:after="18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54019B" w:rsidRPr="009158EA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021FF4">
            <w:pPr>
              <w:spacing w:before="120" w:after="18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32531E" w:rsidRDefault="0054019B" w:rsidP="00021FF4">
            <w:pPr>
              <w:spacing w:before="120" w:after="180" w:line="220" w:lineRule="exact"/>
              <w:ind w:right="822"/>
              <w:jc w:val="right"/>
              <w:rPr>
                <w:sz w:val="22"/>
                <w:szCs w:val="22"/>
              </w:rPr>
            </w:pPr>
            <w:r w:rsidRPr="0032531E">
              <w:rPr>
                <w:sz w:val="22"/>
                <w:szCs w:val="22"/>
              </w:rPr>
              <w:t>94,3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32531E" w:rsidRDefault="0054019B" w:rsidP="00021FF4">
            <w:pPr>
              <w:spacing w:before="120" w:after="180" w:line="220" w:lineRule="exact"/>
              <w:ind w:right="822"/>
              <w:jc w:val="right"/>
              <w:rPr>
                <w:sz w:val="22"/>
                <w:szCs w:val="22"/>
              </w:rPr>
            </w:pPr>
            <w:r w:rsidRPr="0032531E">
              <w:rPr>
                <w:sz w:val="22"/>
                <w:szCs w:val="22"/>
              </w:rPr>
              <w:t>96,7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32531E" w:rsidRDefault="0054019B" w:rsidP="00021FF4">
            <w:pPr>
              <w:tabs>
                <w:tab w:val="left" w:pos="1593"/>
              </w:tabs>
              <w:spacing w:before="120" w:after="180" w:line="220" w:lineRule="exact"/>
              <w:ind w:right="765"/>
              <w:jc w:val="right"/>
              <w:rPr>
                <w:sz w:val="22"/>
                <w:szCs w:val="22"/>
              </w:rPr>
            </w:pPr>
            <w:r w:rsidRPr="0032531E">
              <w:rPr>
                <w:sz w:val="22"/>
                <w:szCs w:val="22"/>
              </w:rPr>
              <w:t>110,0</w:t>
            </w:r>
          </w:p>
        </w:tc>
      </w:tr>
      <w:tr w:rsidR="0054019B" w:rsidRPr="009158EA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Default="0054019B" w:rsidP="00021FF4">
            <w:pPr>
              <w:spacing w:before="120" w:after="180" w:line="220" w:lineRule="exact"/>
              <w:rPr>
                <w:sz w:val="22"/>
                <w:szCs w:val="22"/>
              </w:rPr>
            </w:pPr>
            <w:r w:rsidRPr="00B03D9C">
              <w:rPr>
                <w:b/>
                <w:sz w:val="22"/>
                <w:szCs w:val="22"/>
                <w:lang w:val="en-US"/>
              </w:rPr>
              <w:t>IV</w:t>
            </w:r>
            <w:r w:rsidRPr="00B03D9C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32531E" w:rsidRDefault="0054019B" w:rsidP="00021FF4">
            <w:pPr>
              <w:spacing w:before="120" w:after="18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32531E">
              <w:rPr>
                <w:b/>
                <w:sz w:val="22"/>
                <w:szCs w:val="22"/>
              </w:rPr>
              <w:t>266,4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32531E" w:rsidRDefault="0054019B" w:rsidP="00021FF4">
            <w:pPr>
              <w:spacing w:before="120" w:after="18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32531E">
              <w:rPr>
                <w:b/>
                <w:sz w:val="22"/>
                <w:szCs w:val="22"/>
              </w:rPr>
              <w:t>90,2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6436B9" w:rsidRDefault="0054019B" w:rsidP="00021FF4">
            <w:pPr>
              <w:tabs>
                <w:tab w:val="left" w:pos="1593"/>
              </w:tabs>
              <w:spacing w:before="120" w:after="18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6436B9">
              <w:rPr>
                <w:b/>
                <w:sz w:val="22"/>
                <w:szCs w:val="22"/>
              </w:rPr>
              <w:t>88,7</w:t>
            </w:r>
          </w:p>
        </w:tc>
      </w:tr>
      <w:tr w:rsidR="0054019B" w:rsidRPr="0054019B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54019B" w:rsidRDefault="0054019B" w:rsidP="00021FF4">
            <w:pPr>
              <w:spacing w:before="120" w:after="180" w:line="220" w:lineRule="exact"/>
              <w:rPr>
                <w:b/>
                <w:sz w:val="22"/>
                <w:szCs w:val="22"/>
              </w:rPr>
            </w:pPr>
            <w:r w:rsidRPr="0054019B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54019B" w:rsidRDefault="0054019B" w:rsidP="00021FF4">
            <w:pPr>
              <w:spacing w:before="120" w:after="18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54019B">
              <w:rPr>
                <w:b/>
                <w:sz w:val="22"/>
                <w:szCs w:val="22"/>
              </w:rPr>
              <w:t>972,9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54019B" w:rsidRDefault="0054019B" w:rsidP="00021FF4">
            <w:pPr>
              <w:spacing w:before="120" w:after="18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54019B">
              <w:rPr>
                <w:b/>
                <w:sz w:val="22"/>
                <w:szCs w:val="22"/>
              </w:rPr>
              <w:t>88,8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19B" w:rsidRPr="0054019B" w:rsidRDefault="0054019B" w:rsidP="00021FF4">
            <w:pPr>
              <w:tabs>
                <w:tab w:val="left" w:pos="1593"/>
              </w:tabs>
              <w:spacing w:before="120" w:after="18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54019B">
              <w:rPr>
                <w:b/>
                <w:sz w:val="22"/>
                <w:szCs w:val="22"/>
              </w:rPr>
              <w:t>х</w:t>
            </w:r>
          </w:p>
        </w:tc>
      </w:tr>
      <w:tr w:rsidR="00DC5F38" w:rsidRPr="009158EA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6B44FE" w:rsidRDefault="00DC5F38" w:rsidP="00021FF4">
            <w:pPr>
              <w:spacing w:before="120" w:after="18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A2300E">
              <w:rPr>
                <w:b/>
                <w:sz w:val="22"/>
                <w:szCs w:val="22"/>
              </w:rPr>
              <w:t>202</w:t>
            </w:r>
            <w:r w:rsidR="0054019B">
              <w:rPr>
                <w:b/>
                <w:sz w:val="22"/>
                <w:szCs w:val="22"/>
              </w:rPr>
              <w:t>2</w:t>
            </w:r>
            <w:r w:rsidRPr="00A2300E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Default="00DC5F38" w:rsidP="00021FF4">
            <w:pPr>
              <w:spacing w:before="120" w:after="18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Default="00DC5F38" w:rsidP="00021FF4">
            <w:pPr>
              <w:spacing w:before="120" w:after="18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6B44FE" w:rsidRDefault="00DC5F38" w:rsidP="00021FF4">
            <w:pPr>
              <w:tabs>
                <w:tab w:val="left" w:pos="1593"/>
              </w:tabs>
              <w:spacing w:before="120" w:after="18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C5F38" w:rsidRPr="009158EA" w:rsidTr="00F22F9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Pr="006B44FE" w:rsidRDefault="00DC5F38" w:rsidP="00021FF4">
            <w:pPr>
              <w:spacing w:before="120" w:after="180" w:line="220" w:lineRule="exact"/>
              <w:ind w:left="-68" w:firstLine="425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Default="00C95E1E" w:rsidP="00021FF4">
            <w:pPr>
              <w:spacing w:before="120" w:after="18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49,3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Default="00C95E1E" w:rsidP="00021FF4">
            <w:pPr>
              <w:spacing w:before="120" w:after="18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82,2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F38" w:rsidRPr="006B44FE" w:rsidRDefault="00C95E1E" w:rsidP="00021FF4">
            <w:pPr>
              <w:tabs>
                <w:tab w:val="left" w:pos="1593"/>
              </w:tabs>
              <w:spacing w:before="120" w:after="18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50,1</w:t>
            </w:r>
          </w:p>
        </w:tc>
      </w:tr>
    </w:tbl>
    <w:p w:rsidR="00DC5F38" w:rsidRPr="009158EA" w:rsidRDefault="00DC5F38" w:rsidP="0054019B">
      <w:pPr>
        <w:pStyle w:val="a6"/>
        <w:spacing w:before="80" w:after="80"/>
        <w:jc w:val="both"/>
        <w:rPr>
          <w:i/>
          <w:sz w:val="2"/>
          <w:szCs w:val="2"/>
        </w:rPr>
      </w:pPr>
    </w:p>
    <w:p w:rsidR="00DC5F38" w:rsidRDefault="00DC5F38" w:rsidP="00DC5F38">
      <w:pPr>
        <w:spacing w:before="20" w:after="20"/>
        <w:jc w:val="center"/>
        <w:rPr>
          <w:rFonts w:ascii="Arial" w:hAnsi="Arial" w:cs="Arial"/>
          <w:b/>
          <w:bCs/>
          <w:sz w:val="22"/>
        </w:rPr>
      </w:pPr>
    </w:p>
    <w:p w:rsidR="00DC5F38" w:rsidRPr="00C02F65" w:rsidRDefault="00DC5F38" w:rsidP="00DC5F38">
      <w:pPr>
        <w:spacing w:before="20" w:after="2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И</w:t>
      </w:r>
      <w:r w:rsidRPr="00C02F65">
        <w:rPr>
          <w:rFonts w:ascii="Arial" w:hAnsi="Arial" w:cs="Arial"/>
          <w:b/>
          <w:bCs/>
          <w:sz w:val="22"/>
        </w:rPr>
        <w:t xml:space="preserve">ндексы объема подрядных работ </w:t>
      </w:r>
    </w:p>
    <w:p w:rsidR="00DC5F38" w:rsidRPr="00E476AF" w:rsidRDefault="00DC5F38" w:rsidP="00CE67C0">
      <w:pPr>
        <w:tabs>
          <w:tab w:val="left" w:pos="8789"/>
        </w:tabs>
        <w:spacing w:before="120" w:after="120"/>
        <w:jc w:val="center"/>
        <w:rPr>
          <w:rFonts w:ascii="Arial" w:hAnsi="Arial" w:cs="Arial"/>
        </w:rPr>
      </w:pPr>
      <w:proofErr w:type="gramStart"/>
      <w:r w:rsidRPr="00371744">
        <w:rPr>
          <w:rFonts w:ascii="Arial" w:hAnsi="Arial" w:cs="Arial"/>
          <w:i/>
        </w:rPr>
        <w:t>(в % к соответствующему периоду предыдущего года;</w:t>
      </w:r>
      <w:r w:rsidR="008836BA">
        <w:rPr>
          <w:rFonts w:ascii="Arial" w:hAnsi="Arial" w:cs="Arial"/>
          <w:i/>
        </w:rPr>
        <w:t xml:space="preserve"> </w:t>
      </w:r>
      <w:r w:rsidRPr="00371744">
        <w:rPr>
          <w:rFonts w:ascii="Arial" w:hAnsi="Arial" w:cs="Arial"/>
          <w:i/>
        </w:rPr>
        <w:t>в сопоставимых ценах)</w:t>
      </w:r>
      <w:proofErr w:type="gramEnd"/>
    </w:p>
    <w:p w:rsidR="00DC5F38" w:rsidRDefault="0054019B" w:rsidP="000E147F">
      <w:pPr>
        <w:spacing w:before="240" w:after="120"/>
        <w:ind w:left="142" w:right="-144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noProof/>
          <w:sz w:val="2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4639</wp:posOffset>
            </wp:positionH>
            <wp:positionV relativeFrom="paragraph">
              <wp:posOffset>44320</wp:posOffset>
            </wp:positionV>
            <wp:extent cx="6018245" cy="2116455"/>
            <wp:effectExtent l="0" t="0" r="0" b="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</wp:anchor>
        </w:drawing>
      </w:r>
      <w:r w:rsidR="00DC5F38">
        <w:rPr>
          <w:rFonts w:ascii="Arial" w:hAnsi="Arial" w:cs="Arial"/>
          <w:b/>
          <w:bCs/>
          <w:noProof/>
          <w:sz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41275</wp:posOffset>
            </wp:positionV>
            <wp:extent cx="5922499" cy="2250831"/>
            <wp:effectExtent l="0" t="0" r="254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DC5F38" w:rsidRDefault="00DC5F38" w:rsidP="00DC5F38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DC5F38" w:rsidRDefault="00DC5F38" w:rsidP="00DC5F38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DC5F38" w:rsidRDefault="00DC5F38" w:rsidP="00DC5F38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DC5F38" w:rsidRDefault="00DC5F38" w:rsidP="00DC5F38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DC5F38" w:rsidRDefault="00DC5F38" w:rsidP="00DC5F38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DC5F38" w:rsidRDefault="00DC5F38" w:rsidP="00DC5F38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EC084B" w:rsidRDefault="00EC084B" w:rsidP="00DC5F38">
      <w:pPr>
        <w:ind w:firstLine="709"/>
        <w:jc w:val="both"/>
        <w:rPr>
          <w:sz w:val="26"/>
          <w:szCs w:val="26"/>
        </w:rPr>
      </w:pPr>
    </w:p>
    <w:p w:rsidR="004157EA" w:rsidRPr="00820009" w:rsidRDefault="00DC5F38" w:rsidP="00E02FC8">
      <w:pPr>
        <w:ind w:firstLine="709"/>
        <w:jc w:val="both"/>
      </w:pPr>
      <w:r>
        <w:rPr>
          <w:sz w:val="26"/>
          <w:szCs w:val="26"/>
        </w:rPr>
        <w:t>В январе 202</w:t>
      </w:r>
      <w:r w:rsidR="0054019B">
        <w:rPr>
          <w:sz w:val="26"/>
          <w:szCs w:val="26"/>
        </w:rPr>
        <w:t>2</w:t>
      </w:r>
      <w:r>
        <w:rPr>
          <w:sz w:val="26"/>
          <w:szCs w:val="26"/>
        </w:rPr>
        <w:t xml:space="preserve"> г. общий объем ремонтных </w:t>
      </w:r>
      <w:r w:rsidRPr="00371744">
        <w:rPr>
          <w:sz w:val="26"/>
          <w:szCs w:val="26"/>
        </w:rPr>
        <w:t>работ</w:t>
      </w:r>
      <w:r>
        <w:rPr>
          <w:sz w:val="26"/>
          <w:szCs w:val="26"/>
        </w:rPr>
        <w:t xml:space="preserve"> выполнен на сумму </w:t>
      </w:r>
      <w:r w:rsidR="00E02FC8">
        <w:rPr>
          <w:sz w:val="26"/>
          <w:szCs w:val="26"/>
        </w:rPr>
        <w:br/>
      </w:r>
      <w:r w:rsidR="009B1DE8">
        <w:rPr>
          <w:sz w:val="26"/>
          <w:szCs w:val="26"/>
        </w:rPr>
        <w:t>1</w:t>
      </w:r>
      <w:r w:rsidR="009B5B05">
        <w:rPr>
          <w:sz w:val="26"/>
          <w:szCs w:val="26"/>
        </w:rPr>
        <w:t>0,9</w:t>
      </w:r>
      <w:r w:rsidR="00E44092">
        <w:rPr>
          <w:sz w:val="26"/>
          <w:szCs w:val="26"/>
        </w:rPr>
        <w:t xml:space="preserve"> </w:t>
      </w:r>
      <w:r>
        <w:rPr>
          <w:sz w:val="26"/>
          <w:szCs w:val="26"/>
        </w:rPr>
        <w:t>млн. рублей (2</w:t>
      </w:r>
      <w:r w:rsidR="009B5B05">
        <w:rPr>
          <w:sz w:val="26"/>
          <w:szCs w:val="26"/>
        </w:rPr>
        <w:t>2</w:t>
      </w:r>
      <w:r w:rsidR="00E64CA8">
        <w:rPr>
          <w:sz w:val="26"/>
          <w:szCs w:val="26"/>
        </w:rPr>
        <w:t>,1</w:t>
      </w:r>
      <w:r>
        <w:rPr>
          <w:sz w:val="26"/>
          <w:szCs w:val="26"/>
        </w:rPr>
        <w:t>% от общего о</w:t>
      </w:r>
      <w:r w:rsidRPr="00371744">
        <w:rPr>
          <w:sz w:val="26"/>
          <w:szCs w:val="26"/>
        </w:rPr>
        <w:t>бъем</w:t>
      </w:r>
      <w:r>
        <w:rPr>
          <w:sz w:val="26"/>
          <w:szCs w:val="26"/>
        </w:rPr>
        <w:t>а</w:t>
      </w:r>
      <w:r w:rsidRPr="00371744">
        <w:rPr>
          <w:sz w:val="26"/>
          <w:szCs w:val="26"/>
        </w:rPr>
        <w:t xml:space="preserve"> подрядных работ</w:t>
      </w:r>
      <w:r>
        <w:rPr>
          <w:sz w:val="26"/>
          <w:szCs w:val="26"/>
        </w:rPr>
        <w:t xml:space="preserve">), </w:t>
      </w:r>
      <w:r w:rsidR="00E638AC">
        <w:rPr>
          <w:sz w:val="26"/>
          <w:szCs w:val="26"/>
        </w:rPr>
        <w:br/>
      </w:r>
      <w:r>
        <w:rPr>
          <w:sz w:val="26"/>
          <w:szCs w:val="26"/>
        </w:rPr>
        <w:t xml:space="preserve">или в сопоставимых ценах </w:t>
      </w:r>
      <w:r w:rsidR="009B5B05">
        <w:rPr>
          <w:sz w:val="26"/>
          <w:szCs w:val="26"/>
        </w:rPr>
        <w:t>82,3</w:t>
      </w:r>
      <w:r>
        <w:rPr>
          <w:sz w:val="26"/>
          <w:szCs w:val="26"/>
        </w:rPr>
        <w:t>% к уровню января 202</w:t>
      </w:r>
      <w:r w:rsidR="0054019B">
        <w:rPr>
          <w:sz w:val="26"/>
          <w:szCs w:val="26"/>
        </w:rPr>
        <w:t>1</w:t>
      </w:r>
      <w:r>
        <w:rPr>
          <w:sz w:val="26"/>
          <w:szCs w:val="26"/>
        </w:rPr>
        <w:t xml:space="preserve"> г.</w:t>
      </w:r>
    </w:p>
    <w:sectPr w:rsidR="004157EA" w:rsidRPr="00820009" w:rsidSect="00352395">
      <w:headerReference w:type="default" r:id="rId12"/>
      <w:footerReference w:type="even" r:id="rId13"/>
      <w:footerReference w:type="default" r:id="rId14"/>
      <w:footnotePr>
        <w:pos w:val="beneathText"/>
      </w:footnotePr>
      <w:pgSz w:w="11906" w:h="16838" w:code="9"/>
      <w:pgMar w:top="1418" w:right="1418" w:bottom="1418" w:left="1418" w:header="851" w:footer="1134" w:gutter="0"/>
      <w:pgNumType w:start="2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65C" w:rsidRDefault="003A165C">
      <w:r>
        <w:separator/>
      </w:r>
    </w:p>
  </w:endnote>
  <w:endnote w:type="continuationSeparator" w:id="0">
    <w:p w:rsidR="003A165C" w:rsidRDefault="003A1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A71" w:rsidRDefault="003B0AB5" w:rsidP="00531AC8">
    <w:pPr>
      <w:pStyle w:val="a9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 w:rsidR="00DC5F3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C5F38">
      <w:rPr>
        <w:rStyle w:val="a8"/>
        <w:noProof/>
      </w:rPr>
      <w:t>1</w:t>
    </w:r>
    <w:r>
      <w:rPr>
        <w:rStyle w:val="a8"/>
      </w:rPr>
      <w:fldChar w:fldCharType="end"/>
    </w:r>
  </w:p>
  <w:p w:rsidR="00781A71" w:rsidRDefault="003A165C" w:rsidP="00531AC8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A71" w:rsidRDefault="003B0AB5" w:rsidP="00531AC8">
    <w:pPr>
      <w:pStyle w:val="a9"/>
      <w:framePr w:wrap="around" w:vAnchor="text" w:hAnchor="margin" w:xAlign="outside" w:y="1"/>
      <w:jc w:val="right"/>
      <w:rPr>
        <w:rStyle w:val="a8"/>
      </w:rPr>
    </w:pPr>
    <w:r>
      <w:rPr>
        <w:rStyle w:val="a8"/>
      </w:rPr>
      <w:fldChar w:fldCharType="begin"/>
    </w:r>
    <w:r w:rsidR="00DC5F3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52395">
      <w:rPr>
        <w:rStyle w:val="a8"/>
        <w:noProof/>
      </w:rPr>
      <w:t>26</w:t>
    </w:r>
    <w:r>
      <w:rPr>
        <w:rStyle w:val="a8"/>
      </w:rPr>
      <w:fldChar w:fldCharType="end"/>
    </w:r>
  </w:p>
  <w:p w:rsidR="00781A71" w:rsidRDefault="003A165C" w:rsidP="00531AC8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65C" w:rsidRDefault="003A165C">
      <w:r>
        <w:separator/>
      </w:r>
    </w:p>
  </w:footnote>
  <w:footnote w:type="continuationSeparator" w:id="0">
    <w:p w:rsidR="003A165C" w:rsidRDefault="003A16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A71" w:rsidRPr="0080504E" w:rsidRDefault="00DC5F38" w:rsidP="003E7CE6">
    <w:pPr>
      <w:pStyle w:val="ab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 w:rsidRPr="0080504E">
      <w:rPr>
        <w:rFonts w:ascii="Arial" w:hAnsi="Arial" w:cs="Arial"/>
        <w:sz w:val="18"/>
        <w:szCs w:val="18"/>
      </w:rPr>
      <w:t>СТРОИТЕЛЬСТВО</w:t>
    </w:r>
    <w:r>
      <w:rPr>
        <w:rFonts w:ascii="Arial" w:hAnsi="Arial" w:cs="Arial"/>
        <w:sz w:val="18"/>
        <w:szCs w:val="18"/>
      </w:rPr>
      <w:t xml:space="preserve"> И </w:t>
    </w:r>
    <w:r w:rsidRPr="0080504E">
      <w:rPr>
        <w:rFonts w:ascii="Arial" w:hAnsi="Arial" w:cs="Arial"/>
        <w:sz w:val="18"/>
        <w:szCs w:val="18"/>
      </w:rPr>
      <w:t xml:space="preserve">ИНВЕСТИЦИИ В ОСНОВНОЙ КАПИТАЛ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5F38"/>
    <w:rsid w:val="00021FF4"/>
    <w:rsid w:val="000552DE"/>
    <w:rsid w:val="0008100B"/>
    <w:rsid w:val="00091F57"/>
    <w:rsid w:val="0009759C"/>
    <w:rsid w:val="000C4F65"/>
    <w:rsid w:val="000C639A"/>
    <w:rsid w:val="000E147F"/>
    <w:rsid w:val="000F1D0F"/>
    <w:rsid w:val="001A4691"/>
    <w:rsid w:val="001D447D"/>
    <w:rsid w:val="001D44EA"/>
    <w:rsid w:val="001D50ED"/>
    <w:rsid w:val="001D5AD1"/>
    <w:rsid w:val="001E15BC"/>
    <w:rsid w:val="00210A68"/>
    <w:rsid w:val="002123BE"/>
    <w:rsid w:val="00297AB3"/>
    <w:rsid w:val="002D12CC"/>
    <w:rsid w:val="002D2B49"/>
    <w:rsid w:val="003074F9"/>
    <w:rsid w:val="00352395"/>
    <w:rsid w:val="0039392D"/>
    <w:rsid w:val="003A14CF"/>
    <w:rsid w:val="003A165C"/>
    <w:rsid w:val="003B0AB5"/>
    <w:rsid w:val="003D63B7"/>
    <w:rsid w:val="003F5993"/>
    <w:rsid w:val="00472728"/>
    <w:rsid w:val="0048235F"/>
    <w:rsid w:val="0051575E"/>
    <w:rsid w:val="0054019B"/>
    <w:rsid w:val="00546C4E"/>
    <w:rsid w:val="00553A6E"/>
    <w:rsid w:val="00592E94"/>
    <w:rsid w:val="005C3BF1"/>
    <w:rsid w:val="005D1F47"/>
    <w:rsid w:val="00621806"/>
    <w:rsid w:val="0066365B"/>
    <w:rsid w:val="00693541"/>
    <w:rsid w:val="006A4E88"/>
    <w:rsid w:val="006B3430"/>
    <w:rsid w:val="0070246E"/>
    <w:rsid w:val="00795D0D"/>
    <w:rsid w:val="007A6032"/>
    <w:rsid w:val="0080566C"/>
    <w:rsid w:val="00810757"/>
    <w:rsid w:val="00820009"/>
    <w:rsid w:val="0088074D"/>
    <w:rsid w:val="008836BA"/>
    <w:rsid w:val="008C5E11"/>
    <w:rsid w:val="009013D0"/>
    <w:rsid w:val="00922E61"/>
    <w:rsid w:val="00925A40"/>
    <w:rsid w:val="00927B52"/>
    <w:rsid w:val="0093047B"/>
    <w:rsid w:val="00956E64"/>
    <w:rsid w:val="009B1DE8"/>
    <w:rsid w:val="009B5B05"/>
    <w:rsid w:val="009B6518"/>
    <w:rsid w:val="009B7DF5"/>
    <w:rsid w:val="00A07FCE"/>
    <w:rsid w:val="00A261C0"/>
    <w:rsid w:val="00A52957"/>
    <w:rsid w:val="00A5466D"/>
    <w:rsid w:val="00A6593A"/>
    <w:rsid w:val="00A70518"/>
    <w:rsid w:val="00A70C84"/>
    <w:rsid w:val="00A90680"/>
    <w:rsid w:val="00AD0344"/>
    <w:rsid w:val="00B145AD"/>
    <w:rsid w:val="00B31D92"/>
    <w:rsid w:val="00B33344"/>
    <w:rsid w:val="00B70C8B"/>
    <w:rsid w:val="00B71F53"/>
    <w:rsid w:val="00BA5FE2"/>
    <w:rsid w:val="00BF581D"/>
    <w:rsid w:val="00C42E66"/>
    <w:rsid w:val="00C7300B"/>
    <w:rsid w:val="00C81E87"/>
    <w:rsid w:val="00C95E1E"/>
    <w:rsid w:val="00CA4051"/>
    <w:rsid w:val="00CC52A0"/>
    <w:rsid w:val="00CE4A17"/>
    <w:rsid w:val="00CE67C0"/>
    <w:rsid w:val="00D0300D"/>
    <w:rsid w:val="00D508F7"/>
    <w:rsid w:val="00D82B98"/>
    <w:rsid w:val="00DC5F38"/>
    <w:rsid w:val="00E02FC8"/>
    <w:rsid w:val="00E10534"/>
    <w:rsid w:val="00E172C0"/>
    <w:rsid w:val="00E44092"/>
    <w:rsid w:val="00E54127"/>
    <w:rsid w:val="00E5567F"/>
    <w:rsid w:val="00E638AC"/>
    <w:rsid w:val="00E64758"/>
    <w:rsid w:val="00E64CA8"/>
    <w:rsid w:val="00E90C8E"/>
    <w:rsid w:val="00EA0F0F"/>
    <w:rsid w:val="00EC084B"/>
    <w:rsid w:val="00EC637C"/>
    <w:rsid w:val="00F04A9C"/>
    <w:rsid w:val="00F14CCC"/>
    <w:rsid w:val="00F22F9F"/>
    <w:rsid w:val="00F542C1"/>
    <w:rsid w:val="00F6317B"/>
    <w:rsid w:val="00F640EE"/>
    <w:rsid w:val="00FC02D3"/>
    <w:rsid w:val="00FC1022"/>
    <w:rsid w:val="00FC6044"/>
    <w:rsid w:val="00FD367C"/>
    <w:rsid w:val="00FE4F09"/>
    <w:rsid w:val="00FF1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C5F38"/>
    <w:pPr>
      <w:keepNext/>
      <w:jc w:val="both"/>
      <w:outlineLvl w:val="6"/>
    </w:pPr>
    <w:rPr>
      <w:rFonts w:ascii="Arial" w:hAnsi="Arial"/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5F38"/>
    <w:rPr>
      <w:rFonts w:ascii="Arial" w:eastAsia="Times New Roman" w:hAnsi="Arial" w:cs="Times New Roman"/>
      <w:b/>
      <w:sz w:val="28"/>
      <w:szCs w:val="20"/>
      <w:u w:val="single"/>
      <w:lang w:eastAsia="ru-RU"/>
    </w:rPr>
  </w:style>
  <w:style w:type="paragraph" w:customStyle="1" w:styleId="2">
    <w:name w:val="Обычный.Нормальный2"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name w:val="подпись к объекту"/>
    <w:basedOn w:val="a"/>
    <w:next w:val="a"/>
    <w:rsid w:val="00DC5F38"/>
    <w:pPr>
      <w:spacing w:before="120" w:after="120"/>
    </w:pPr>
    <w:rPr>
      <w:b/>
    </w:rPr>
  </w:style>
  <w:style w:type="paragraph" w:styleId="a4">
    <w:name w:val="Body Text Indent"/>
    <w:basedOn w:val="a"/>
    <w:link w:val="1"/>
    <w:rsid w:val="00DC5F38"/>
    <w:pPr>
      <w:jc w:val="both"/>
    </w:pPr>
    <w:rPr>
      <w:rFonts w:ascii="Tahoma" w:hAnsi="Tahoma"/>
      <w:sz w:val="24"/>
    </w:rPr>
  </w:style>
  <w:style w:type="character" w:customStyle="1" w:styleId="a5">
    <w:name w:val="Основной текст с отступом Знак"/>
    <w:basedOn w:val="a0"/>
    <w:uiPriority w:val="99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semiHidden/>
    <w:rsid w:val="00DC5F38"/>
  </w:style>
  <w:style w:type="character" w:customStyle="1" w:styleId="a7">
    <w:name w:val="Текст сноски Знак"/>
    <w:basedOn w:val="a0"/>
    <w:link w:val="a6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DC5F38"/>
    <w:pPr>
      <w:ind w:firstLine="708"/>
      <w:jc w:val="center"/>
    </w:pPr>
    <w:rPr>
      <w:rFonts w:ascii="Tahoma" w:hAnsi="Tahoma"/>
      <w:b/>
      <w:i/>
      <w:sz w:val="22"/>
    </w:rPr>
  </w:style>
  <w:style w:type="character" w:customStyle="1" w:styleId="30">
    <w:name w:val="Основной текст с отступом 3 Знак"/>
    <w:basedOn w:val="a0"/>
    <w:link w:val="3"/>
    <w:rsid w:val="00DC5F38"/>
    <w:rPr>
      <w:rFonts w:ascii="Tahoma" w:eastAsia="Times New Roman" w:hAnsi="Tahoma" w:cs="Times New Roman"/>
      <w:b/>
      <w:i/>
      <w:szCs w:val="20"/>
      <w:lang w:eastAsia="ru-RU"/>
    </w:rPr>
  </w:style>
  <w:style w:type="character" w:styleId="a8">
    <w:name w:val="page number"/>
    <w:basedOn w:val="a0"/>
    <w:rsid w:val="00DC5F38"/>
  </w:style>
  <w:style w:type="paragraph" w:styleId="a9">
    <w:name w:val="footer"/>
    <w:basedOn w:val="a"/>
    <w:link w:val="aa"/>
    <w:rsid w:val="00DC5F38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rsid w:val="00DC5F3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с отступом Знак1"/>
    <w:link w:val="a4"/>
    <w:locked/>
    <w:rsid w:val="00DC5F38"/>
    <w:rPr>
      <w:rFonts w:ascii="Tahoma" w:eastAsia="Times New Roman" w:hAnsi="Tahoma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7300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7300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6231814968849143E-2"/>
          <c:y val="4.0436337478630437E-2"/>
          <c:w val="0.92598280584801929"/>
          <c:h val="0.71765047368353063"/>
        </c:manualLayout>
      </c:layout>
      <c:lineChart>
        <c:grouping val="standard"/>
        <c:varyColors val="0"/>
        <c:ser>
          <c:idx val="1"/>
          <c:order val="0"/>
          <c:spPr>
            <a:ln w="12692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1"/>
            <c:marker>
              <c:spPr>
                <a:solidFill>
                  <a:srgbClr val="308854"/>
                </a:solidFill>
                <a:ln>
                  <a:solidFill>
                    <a:srgbClr val="308854"/>
                  </a:solidFill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BFFE-4C95-B3EF-9EA100627030}"/>
              </c:ext>
            </c:extLst>
          </c:dPt>
          <c:dPt>
            <c:idx val="12"/>
            <c:marker>
              <c:spPr>
                <a:solidFill>
                  <a:srgbClr val="FF6600"/>
                </a:solidFill>
                <a:ln w="6350">
                  <a:solidFill>
                    <a:srgbClr val="FF6600"/>
                  </a:solidFill>
                </a:ln>
              </c:spPr>
            </c:marker>
            <c:bubble3D val="0"/>
            <c:spPr>
              <a:ln w="12700" cmpd="sng">
                <a:solidFill>
                  <a:srgbClr val="FF66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FFE-4C95-B3EF-9EA100627030}"/>
              </c:ext>
            </c:extLst>
          </c:dPt>
          <c:dLbls>
            <c:dLbl>
              <c:idx val="0"/>
              <c:layout>
                <c:manualLayout>
                  <c:x val="-6.3538526085726195E-3"/>
                  <c:y val="-2.9903470242658613E-2"/>
                </c:manualLayout>
              </c:layout>
              <c:tx>
                <c:rich>
                  <a:bodyPr/>
                  <a:lstStyle/>
                  <a:p>
                    <a:pPr>
                      <a:defRPr sz="8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800"/>
                      <a:t>81,1</a:t>
                    </a:r>
                    <a:endParaRPr lang="en-US"/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FFE-4C95-B3EF-9EA100627030}"/>
                </c:ext>
              </c:extLst>
            </c:dLbl>
            <c:dLbl>
              <c:idx val="1"/>
              <c:layout>
                <c:manualLayout>
                  <c:x val="-3.5117107176889518E-2"/>
                  <c:y val="4.5772639218016137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BFFE-4C95-B3EF-9EA100627030}"/>
                </c:ext>
              </c:extLst>
            </c:dLbl>
            <c:dLbl>
              <c:idx val="2"/>
              <c:layout>
                <c:manualLayout>
                  <c:x val="-3.1399667290320225E-2"/>
                  <c:y val="-7.1890059709578805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BFFE-4C95-B3EF-9EA100627030}"/>
                </c:ext>
              </c:extLst>
            </c:dLbl>
            <c:dLbl>
              <c:idx val="3"/>
              <c:layout>
                <c:manualLayout>
                  <c:x val="-2.8258479771812877E-2"/>
                  <c:y val="5.5442982214635776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BFFE-4C95-B3EF-9EA100627030}"/>
                </c:ext>
              </c:extLst>
            </c:dLbl>
            <c:dLbl>
              <c:idx val="4"/>
              <c:layout>
                <c:manualLayout>
                  <c:x val="-3.6982627522417953E-2"/>
                  <c:y val="-5.0488398403798936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BFFE-4C95-B3EF-9EA100627030}"/>
                </c:ext>
              </c:extLst>
            </c:dLbl>
            <c:dLbl>
              <c:idx val="5"/>
              <c:layout>
                <c:manualLayout>
                  <c:x val="-2.5074443153312517E-2"/>
                  <c:y val="4.4450059527468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BFFE-4C95-B3EF-9EA100627030}"/>
                </c:ext>
              </c:extLst>
            </c:dLbl>
            <c:dLbl>
              <c:idx val="6"/>
              <c:layout>
                <c:manualLayout>
                  <c:x val="-2.9748395762797315E-2"/>
                  <c:y val="-4.1428589581224348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BFFE-4C95-B3EF-9EA100627030}"/>
                </c:ext>
              </c:extLst>
            </c:dLbl>
            <c:dLbl>
              <c:idx val="7"/>
              <c:layout>
                <c:manualLayout>
                  <c:x val="-2.9610657403884001E-2"/>
                  <c:y val="4.2232086508282661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BFFE-4C95-B3EF-9EA100627030}"/>
                </c:ext>
              </c:extLst>
            </c:dLbl>
            <c:dLbl>
              <c:idx val="8"/>
              <c:layout>
                <c:manualLayout>
                  <c:x val="-3.6024223086869894E-2"/>
                  <c:y val="5.8161644571267282E-2"/>
                </c:manualLayout>
              </c:layout>
              <c:tx>
                <c:rich>
                  <a:bodyPr/>
                  <a:lstStyle/>
                  <a:p>
                    <a:pPr>
                      <a:defRPr sz="8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800"/>
                      <a:t>97,8</a:t>
                    </a:r>
                    <a:endParaRPr lang="en-US"/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BFFE-4C95-B3EF-9EA100627030}"/>
                </c:ext>
              </c:extLst>
            </c:dLbl>
            <c:dLbl>
              <c:idx val="9"/>
              <c:layout>
                <c:manualLayout>
                  <c:x val="-3.1917517921185044E-2"/>
                  <c:y val="4.4585732074037161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BFFE-4C95-B3EF-9EA100627030}"/>
                </c:ext>
              </c:extLst>
            </c:dLbl>
            <c:dLbl>
              <c:idx val="10"/>
              <c:layout>
                <c:manualLayout>
                  <c:x val="-4.2669973928957897E-2"/>
                  <c:y val="-5.7331667019506344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BFFE-4C95-B3EF-9EA100627030}"/>
                </c:ext>
              </c:extLst>
            </c:dLbl>
            <c:dLbl>
              <c:idx val="11"/>
              <c:layout>
                <c:manualLayout>
                  <c:x val="-3.3424062033269267E-2"/>
                  <c:y val="5.0278970982920231E-2"/>
                </c:manualLayout>
              </c:layout>
              <c:tx>
                <c:rich>
                  <a:bodyPr/>
                  <a:lstStyle/>
                  <a:p>
                    <a:pPr>
                      <a:defRPr sz="8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800"/>
                      <a:t>98,9</a:t>
                    </a:r>
                    <a:endParaRPr lang="en-US"/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6555160626519945E-2"/>
                      <c:h val="7.70776751765344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BFFE-4C95-B3EF-9EA100627030}"/>
                </c:ext>
              </c:extLst>
            </c:dLbl>
            <c:dLbl>
              <c:idx val="12"/>
              <c:layout>
                <c:manualLayout>
                  <c:x val="-2.1415902081010314E-2"/>
                  <c:y val="-6.176195472328494E-2"/>
                </c:manualLayout>
              </c:layout>
              <c:tx>
                <c:rich>
                  <a:bodyPr/>
                  <a:lstStyle/>
                  <a:p>
                    <a:pPr>
                      <a:defRPr sz="8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800"/>
                      <a:t>112,9</a:t>
                    </a:r>
                    <a:endParaRPr lang="en-US"/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153432764748889E-2"/>
                      <c:h val="8.89733840304182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BFFE-4C95-B3EF-9EA100627030}"/>
                </c:ext>
              </c:extLst>
            </c:dLbl>
            <c:dLbl>
              <c:idx val="13"/>
              <c:layout>
                <c:manualLayout>
                  <c:x val="-7.218320963684996E-2"/>
                  <c:y val="-6.4822632722573534E-2"/>
                </c:manualLayout>
              </c:layout>
              <c:tx>
                <c:rich>
                  <a:bodyPr/>
                  <a:lstStyle/>
                  <a:p>
                    <a:pPr>
                      <a:defRPr sz="8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800"/>
                      <a:t>81,1</a:t>
                    </a:r>
                    <a:endParaRPr lang="en-US"/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FFE-4C95-B3EF-9EA100627030}"/>
                </c:ext>
              </c:extLst>
            </c:dLbl>
            <c:dLbl>
              <c:idx val="14"/>
              <c:layout>
                <c:manualLayout>
                  <c:x val="-3.4557235421166323E-2"/>
                  <c:y val="-5.2496289674817294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BFFE-4C95-B3EF-9EA100627030}"/>
                </c:ext>
              </c:extLst>
            </c:dLbl>
            <c:dLbl>
              <c:idx val="15"/>
              <c:layout>
                <c:manualLayout>
                  <c:x val="-3.0224525043177894E-2"/>
                  <c:y val="5.8691110437022832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FFE-4C95-B3EF-9EA100627030}"/>
                </c:ext>
              </c:extLst>
            </c:dLbl>
            <c:dLbl>
              <c:idx val="16"/>
              <c:layout>
                <c:manualLayout>
                  <c:x val="-4.0072314471053971E-2"/>
                  <c:y val="-5.4371296371458724E-2"/>
                </c:manualLayout>
              </c:layout>
              <c:tx>
                <c:rich>
                  <a:bodyPr/>
                  <a:lstStyle/>
                  <a:p>
                    <a:pPr>
                      <a:defRPr sz="8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800"/>
                      <a:t>85,7</a:t>
                    </a:r>
                    <a:endParaRPr lang="en-US"/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5170637672881565E-2"/>
                      <c:h val="9.688585454219199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B-BFFE-4C95-B3EF-9EA100627030}"/>
                </c:ext>
              </c:extLst>
            </c:dLbl>
            <c:dLbl>
              <c:idx val="17"/>
              <c:layout>
                <c:manualLayout>
                  <c:x val="-2.9331388628235106E-2"/>
                  <c:y val="4.1532335587731319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BFFE-4C95-B3EF-9EA100627030}"/>
                </c:ext>
              </c:extLst>
            </c:dLbl>
            <c:dLbl>
              <c:idx val="18"/>
              <c:layout>
                <c:manualLayout>
                  <c:x val="-5.1813471502590691E-2"/>
                  <c:y val="-4.1807050298853676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BFFE-4C95-B3EF-9EA100627030}"/>
                </c:ext>
              </c:extLst>
            </c:dLbl>
            <c:dLbl>
              <c:idx val="19"/>
              <c:layout>
                <c:manualLayout>
                  <c:x val="-3.5567463815484687E-2"/>
                  <c:y val="6.6316075639406738E-2"/>
                </c:manualLayout>
              </c:layout>
              <c:tx>
                <c:rich>
                  <a:bodyPr/>
                  <a:lstStyle/>
                  <a:p>
                    <a:pPr>
                      <a:defRPr sz="8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800"/>
                      <a:t>96,1</a:t>
                    </a:r>
                    <a:endParaRPr lang="en-US"/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1575993091537133E-2"/>
                      <c:h val="0.1041237113402061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BFFE-4C95-B3EF-9EA100627030}"/>
                </c:ext>
              </c:extLst>
            </c:dLbl>
            <c:dLbl>
              <c:idx val="20"/>
              <c:layout>
                <c:manualLayout>
                  <c:x val="-3.4160290581187885E-2"/>
                  <c:y val="-7.2944936523004031E-2"/>
                </c:manualLayout>
              </c:layout>
              <c:numFmt formatCode="#,##0.0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6539912835844237E-2"/>
                      <c:h val="0.2670714079213645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3-BFFE-4C95-B3EF-9EA100627030}"/>
                </c:ext>
              </c:extLst>
            </c:dLbl>
            <c:dLbl>
              <c:idx val="21"/>
              <c:layout>
                <c:manualLayout>
                  <c:x val="-2.8224559482693402E-2"/>
                  <c:y val="5.6225571543366278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6539912835844237E-2"/>
                      <c:h val="9.361087019369758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BFFE-4C95-B3EF-9EA100627030}"/>
                </c:ext>
              </c:extLst>
            </c:dLbl>
            <c:dLbl>
              <c:idx val="22"/>
              <c:layout>
                <c:manualLayout>
                  <c:x val="-3.5456447248854779E-2"/>
                  <c:y val="-4.024648696883408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BFFE-4C95-B3EF-9EA100627030}"/>
                </c:ext>
              </c:extLst>
            </c:dLbl>
            <c:dLbl>
              <c:idx val="23"/>
              <c:layout>
                <c:manualLayout>
                  <c:x val="-1.4382170705397228E-2"/>
                  <c:y val="5.4830830448015414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6539912835844237E-2"/>
                      <c:h val="8.204683434518647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BFFE-4C95-B3EF-9EA100627030}"/>
                </c:ext>
              </c:extLst>
            </c:dLbl>
            <c:dLbl>
              <c:idx val="24"/>
              <c:layout>
                <c:manualLayout>
                  <c:xMode val="edge"/>
                  <c:yMode val="edge"/>
                  <c:x val="0.91666666666666652"/>
                  <c:y val="4.2016806722689082E-3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BFFE-4C95-B3EF-9EA100627030}"/>
                </c:ext>
              </c:extLst>
            </c:dLbl>
            <c:numFmt formatCode="@" sourceLinked="0"/>
            <c:spPr>
              <a:noFill/>
              <a:ln w="2538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3"/>
                <c:pt idx="0">
                  <c:v>81.099999999999994</c:v>
                </c:pt>
                <c:pt idx="1">
                  <c:v>80.3</c:v>
                </c:pt>
                <c:pt idx="2">
                  <c:v>82.1</c:v>
                </c:pt>
                <c:pt idx="3">
                  <c:v>84.2</c:v>
                </c:pt>
                <c:pt idx="4">
                  <c:v>85.7</c:v>
                </c:pt>
                <c:pt idx="5">
                  <c:v>90.7</c:v>
                </c:pt>
                <c:pt idx="6">
                  <c:v>91.7</c:v>
                </c:pt>
                <c:pt idx="7">
                  <c:v>96.1</c:v>
                </c:pt>
                <c:pt idx="8">
                  <c:v>97.8</c:v>
                </c:pt>
                <c:pt idx="9">
                  <c:v>99.5</c:v>
                </c:pt>
                <c:pt idx="10">
                  <c:v>100.6</c:v>
                </c:pt>
                <c:pt idx="11">
                  <c:v>98.9</c:v>
                </c:pt>
                <c:pt idx="12">
                  <c:v>112.9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5-BFFE-4C95-B3EF-9EA1006270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2110976"/>
        <c:axId val="42112512"/>
      </c:lineChart>
      <c:catAx>
        <c:axId val="42110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211251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42112512"/>
        <c:scaling>
          <c:orientation val="minMax"/>
          <c:max val="130"/>
          <c:min val="70"/>
        </c:scaling>
        <c:delete val="0"/>
        <c:axPos val="l"/>
        <c:majorGridlines>
          <c:spPr>
            <a:ln w="12692">
              <a:solidFill>
                <a:srgbClr val="C0C0C0"/>
              </a:solidFill>
              <a:prstDash val="solid"/>
            </a:ln>
          </c:spPr>
        </c:majorGridlines>
        <c:numFmt formatCode="#,##0" sourceLinked="0"/>
        <c:majorTickMark val="cross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2110976"/>
        <c:crosses val="autoZero"/>
        <c:crossBetween val="midCat"/>
        <c:majorUnit val="15"/>
        <c:minorUnit val="15"/>
      </c:valAx>
      <c:spPr>
        <a:solidFill>
          <a:schemeClr val="bg2"/>
        </a:solidFill>
        <a:ln w="2540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314465408805034E-2"/>
          <c:y val="4.6218487394957986E-2"/>
          <c:w val="0.91137878093211622"/>
          <c:h val="0.71765047368353063"/>
        </c:manualLayout>
      </c:layout>
      <c:lineChart>
        <c:grouping val="standard"/>
        <c:varyColors val="0"/>
        <c:ser>
          <c:idx val="1"/>
          <c:order val="0"/>
          <c:spPr>
            <a:ln w="12692">
              <a:solidFill>
                <a:srgbClr val="008000"/>
              </a:solidFill>
              <a:prstDash val="solid"/>
            </a:ln>
          </c:spPr>
          <c:marker>
            <c:symbol val="star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2">
                <a:solidFill>
                  <a:srgbClr val="FF66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315C-4C1D-97F3-54F050C197AA}"/>
              </c:ext>
            </c:extLst>
          </c:dPt>
          <c:dLbls>
            <c:dLbl>
              <c:idx val="0"/>
              <c:layout>
                <c:manualLayout>
                  <c:x val="-6.3538526085726186E-3"/>
                  <c:y val="-2.990347024265861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124,0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315C-4C1D-97F3-54F050C197AA}"/>
                </c:ext>
              </c:extLst>
            </c:dLbl>
            <c:dLbl>
              <c:idx val="1"/>
              <c:layout>
                <c:manualLayout>
                  <c:x val="-1.9992714665313681E-2"/>
                  <c:y val="-4.1136331869221068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315C-4C1D-97F3-54F050C197AA}"/>
                </c:ext>
              </c:extLst>
            </c:dLbl>
            <c:dLbl>
              <c:idx val="2"/>
              <c:layout>
                <c:manualLayout>
                  <c:x val="-1.412671929020025E-2"/>
                  <c:y val="-5.4544183859750184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315C-4C1D-97F3-54F050C197AA}"/>
                </c:ext>
              </c:extLst>
            </c:dLbl>
            <c:dLbl>
              <c:idx val="3"/>
              <c:layout>
                <c:manualLayout>
                  <c:x val="-2.8258479771812874E-2"/>
                  <c:y val="5.5442982214635776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315C-4C1D-97F3-54F050C197AA}"/>
                </c:ext>
              </c:extLst>
            </c:dLbl>
            <c:dLbl>
              <c:idx val="4"/>
              <c:layout>
                <c:manualLayout>
                  <c:x val="-3.9152169175879117E-2"/>
                  <c:y val="4.4304151330196162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315C-4C1D-97F3-54F050C197AA}"/>
                </c:ext>
              </c:extLst>
            </c:dLbl>
            <c:dLbl>
              <c:idx val="5"/>
              <c:layout>
                <c:manualLayout>
                  <c:x val="-3.3710934832030748E-2"/>
                  <c:y val="4.4450280186197816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315C-4C1D-97F3-54F050C197AA}"/>
                </c:ext>
              </c:extLst>
            </c:dLbl>
            <c:dLbl>
              <c:idx val="6"/>
              <c:layout>
                <c:manualLayout>
                  <c:x val="-2.9748395762797312E-2"/>
                  <c:y val="-4.1428589581224348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315C-4C1D-97F3-54F050C197AA}"/>
                </c:ext>
              </c:extLst>
            </c:dLbl>
            <c:dLbl>
              <c:idx val="7"/>
              <c:layout>
                <c:manualLayout>
                  <c:x val="-2.9610657403883998E-2"/>
                  <c:y val="4.2232086508282661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315C-4C1D-97F3-54F050C197AA}"/>
                </c:ext>
              </c:extLst>
            </c:dLbl>
            <c:dLbl>
              <c:idx val="8"/>
              <c:layout>
                <c:manualLayout>
                  <c:x val="-3.1750255020465142E-2"/>
                  <c:y val="-4.5869002554790102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92,0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315C-4C1D-97F3-54F050C197AA}"/>
                </c:ext>
              </c:extLst>
            </c:dLbl>
            <c:dLbl>
              <c:idx val="9"/>
              <c:layout>
                <c:manualLayout>
                  <c:x val="-3.6235755565975483E-2"/>
                  <c:y val="3.3021825504100051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315C-4C1D-97F3-54F050C197AA}"/>
                </c:ext>
              </c:extLst>
            </c:dLbl>
            <c:dLbl>
              <c:idx val="10"/>
              <c:layout>
                <c:manualLayout>
                  <c:x val="-2.971512942238741E-2"/>
                  <c:y val="-5.1549501554845951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315C-4C1D-97F3-54F050C197AA}"/>
                </c:ext>
              </c:extLst>
            </c:dLbl>
            <c:dLbl>
              <c:idx val="11"/>
              <c:layout>
                <c:manualLayout>
                  <c:x val="-2.47831474597274E-2"/>
                  <c:y val="3.8504451649426175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88,1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315C-4C1D-97F3-54F050C197AA}"/>
                </c:ext>
              </c:extLst>
            </c:dLbl>
            <c:dLbl>
              <c:idx val="12"/>
              <c:layout>
                <c:manualLayout>
                  <c:x val="-1.4251448122887983E-2"/>
                  <c:y val="6.1674643610725118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80,6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315C-4C1D-97F3-54F050C197AA}"/>
                </c:ext>
              </c:extLst>
            </c:dLbl>
            <c:dLbl>
              <c:idx val="13"/>
              <c:layout>
                <c:manualLayout>
                  <c:xMode val="edge"/>
                  <c:yMode val="edge"/>
                  <c:x val="0.85534591194968579"/>
                  <c:y val="0.70168067226890773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315C-4C1D-97F3-54F050C197AA}"/>
                </c:ext>
              </c:extLst>
            </c:dLbl>
            <c:dLbl>
              <c:idx val="14"/>
              <c:layout>
                <c:manualLayout>
                  <c:xMode val="edge"/>
                  <c:yMode val="edge"/>
                  <c:x val="0.95754716981132049"/>
                  <c:y val="0.6470588235294120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15C-4C1D-97F3-54F050C197AA}"/>
                </c:ext>
              </c:extLst>
            </c:dLbl>
            <c:dLbl>
              <c:idx val="15"/>
              <c:layout>
                <c:manualLayout>
                  <c:xMode val="edge"/>
                  <c:yMode val="edge"/>
                  <c:x val="0.78930817610062898"/>
                  <c:y val="0.70588235294117663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315C-4C1D-97F3-54F050C197AA}"/>
                </c:ext>
              </c:extLst>
            </c:dLbl>
            <c:dLbl>
              <c:idx val="16"/>
              <c:layout>
                <c:manualLayout>
                  <c:xMode val="edge"/>
                  <c:yMode val="edge"/>
                  <c:x val="0.85220125786163525"/>
                  <c:y val="0.75210084033613456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/>
                      <a:t>96,9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315C-4C1D-97F3-54F050C197AA}"/>
                </c:ext>
              </c:extLst>
            </c:dLbl>
            <c:dLbl>
              <c:idx val="17"/>
              <c:layout>
                <c:manualLayout>
                  <c:xMode val="edge"/>
                  <c:yMode val="edge"/>
                  <c:x val="0.90566037735849081"/>
                  <c:y val="0.76890756302521013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15C-4C1D-97F3-54F050C197AA}"/>
                </c:ext>
              </c:extLst>
            </c:dLbl>
            <c:dLbl>
              <c:idx val="18"/>
              <c:layout>
                <c:manualLayout>
                  <c:xMode val="edge"/>
                  <c:yMode val="edge"/>
                  <c:x val="0.95754716981132049"/>
                  <c:y val="0.78571428571428559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15C-4C1D-97F3-54F050C197AA}"/>
                </c:ext>
              </c:extLst>
            </c:dLbl>
            <c:dLbl>
              <c:idx val="19"/>
              <c:layout>
                <c:manualLayout>
                  <c:xMode val="edge"/>
                  <c:yMode val="edge"/>
                  <c:x val="0.79088050314465408"/>
                  <c:y val="0.70588235294117663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315C-4C1D-97F3-54F050C197AA}"/>
                </c:ext>
              </c:extLst>
            </c:dLbl>
            <c:dLbl>
              <c:idx val="20"/>
              <c:layout>
                <c:manualLayout>
                  <c:xMode val="edge"/>
                  <c:yMode val="edge"/>
                  <c:x val="0.82861635220125773"/>
                  <c:y val="0.68487394957983194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315C-4C1D-97F3-54F050C197AA}"/>
                </c:ext>
              </c:extLst>
            </c:dLbl>
            <c:dLbl>
              <c:idx val="21"/>
              <c:layout>
                <c:manualLayout>
                  <c:xMode val="edge"/>
                  <c:yMode val="edge"/>
                  <c:x val="0.86477987421383684"/>
                  <c:y val="0.726890756302521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315C-4C1D-97F3-54F050C197AA}"/>
                </c:ext>
              </c:extLst>
            </c:dLbl>
            <c:dLbl>
              <c:idx val="22"/>
              <c:layout>
                <c:manualLayout>
                  <c:xMode val="edge"/>
                  <c:yMode val="edge"/>
                  <c:x val="0.90408805031446549"/>
                  <c:y val="0.73529411764705899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315C-4C1D-97F3-54F050C197AA}"/>
                </c:ext>
              </c:extLst>
            </c:dLbl>
            <c:dLbl>
              <c:idx val="23"/>
              <c:layout>
                <c:manualLayout>
                  <c:xMode val="edge"/>
                  <c:yMode val="edge"/>
                  <c:x val="0.94339622641509446"/>
                  <c:y val="0.726890756302521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15C-4C1D-97F3-54F050C197AA}"/>
                </c:ext>
              </c:extLst>
            </c:dLbl>
            <c:dLbl>
              <c:idx val="24"/>
              <c:layout>
                <c:manualLayout>
                  <c:xMode val="edge"/>
                  <c:yMode val="edge"/>
                  <c:x val="0.91666666666666652"/>
                  <c:y val="4.2016806722689074E-3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315C-4C1D-97F3-54F050C197AA}"/>
                </c:ext>
              </c:extLst>
            </c:dLbl>
            <c:numFmt formatCode="@" sourceLinked="0"/>
            <c:spPr>
              <a:noFill/>
              <a:ln w="2538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3"/>
                <c:pt idx="0">
                  <c:v>124</c:v>
                </c:pt>
                <c:pt idx="1">
                  <c:v>115.2</c:v>
                </c:pt>
                <c:pt idx="2">
                  <c:v>102.4</c:v>
                </c:pt>
                <c:pt idx="3">
                  <c:v>99.8</c:v>
                </c:pt>
                <c:pt idx="4">
                  <c:v>96.9</c:v>
                </c:pt>
                <c:pt idx="5">
                  <c:v>90.4</c:v>
                </c:pt>
                <c:pt idx="6">
                  <c:v>90.9</c:v>
                </c:pt>
                <c:pt idx="7">
                  <c:v>91.7</c:v>
                </c:pt>
                <c:pt idx="8">
                  <c:v>92</c:v>
                </c:pt>
                <c:pt idx="9">
                  <c:v>89.9</c:v>
                </c:pt>
                <c:pt idx="10">
                  <c:v>88.7</c:v>
                </c:pt>
                <c:pt idx="11">
                  <c:v>88.1</c:v>
                </c:pt>
                <c:pt idx="12">
                  <c:v>80.599999999999994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5-315C-4C1D-97F3-54F050C197A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3655168"/>
        <c:axId val="43656704"/>
      </c:lineChart>
      <c:catAx>
        <c:axId val="436551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365670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43656704"/>
        <c:scaling>
          <c:orientation val="minMax"/>
          <c:max val="130"/>
          <c:min val="70"/>
        </c:scaling>
        <c:delete val="0"/>
        <c:axPos val="l"/>
        <c:majorGridlines>
          <c:spPr>
            <a:ln w="12692">
              <a:solidFill>
                <a:srgbClr val="C0C0C0"/>
              </a:solidFill>
              <a:prstDash val="solid"/>
            </a:ln>
          </c:spPr>
        </c:majorGridlines>
        <c:numFmt formatCode="#,##0" sourceLinked="0"/>
        <c:majorTickMark val="cross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3655168"/>
        <c:crosses val="autoZero"/>
        <c:crossBetween val="midCat"/>
        <c:majorUnit val="15"/>
        <c:minorUnit val="15"/>
      </c:valAx>
      <c:spPr>
        <a:solidFill>
          <a:srgbClr val="E3E3E3"/>
        </a:solidFill>
        <a:ln w="25384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6724605129383139E-2"/>
          <c:y val="8.8521135578124757E-2"/>
          <c:w val="0.92222912977020122"/>
          <c:h val="0.70401177212892307"/>
        </c:manualLayout>
      </c:layout>
      <c:lineChart>
        <c:grouping val="standard"/>
        <c:varyColors val="0"/>
        <c:ser>
          <c:idx val="1"/>
          <c:order val="0"/>
          <c:spPr>
            <a:ln w="1263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8D6F-4EAA-BB39-26372C6F5DB3}"/>
              </c:ext>
            </c:extLst>
          </c:dPt>
          <c:dPt>
            <c:idx val="12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 cap="rnd">
                <a:solidFill>
                  <a:srgbClr val="FF66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8D6F-4EAA-BB39-26372C6F5DB3}"/>
              </c:ext>
            </c:extLst>
          </c:dPt>
          <c:dLbls>
            <c:dLbl>
              <c:idx val="0"/>
              <c:layout>
                <c:manualLayout>
                  <c:x val="-8.1967853014637375E-3"/>
                  <c:y val="-3.688153737796776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D6F-4EAA-BB39-26372C6F5DB3}"/>
                </c:ext>
              </c:extLst>
            </c:dLbl>
            <c:dLbl>
              <c:idx val="1"/>
              <c:layout>
                <c:manualLayout>
                  <c:x val="-3.7332876088925396E-2"/>
                  <c:y val="5.0158764074741312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43233969547502E-2"/>
                      <c:h val="4.970124932102118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8D6F-4EAA-BB39-26372C6F5DB3}"/>
                </c:ext>
              </c:extLst>
            </c:dLbl>
            <c:dLbl>
              <c:idx val="2"/>
              <c:layout>
                <c:manualLayout>
                  <c:x val="-3.3653035306070597E-2"/>
                  <c:y val="3.8770963710544282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8D6F-4EAA-BB39-26372C6F5DB3}"/>
                </c:ext>
              </c:extLst>
            </c:dLbl>
            <c:dLbl>
              <c:idx val="3"/>
              <c:layout>
                <c:manualLayout>
                  <c:x val="-3.7022606045212091E-2"/>
                  <c:y val="-5.3533384834546477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8D6F-4EAA-BB39-26372C6F5DB3}"/>
                </c:ext>
              </c:extLst>
            </c:dLbl>
            <c:dLbl>
              <c:idx val="4"/>
              <c:layout>
                <c:manualLayout>
                  <c:x val="-4.0971636609939889E-2"/>
                  <c:y val="4.0557663552209688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8D6F-4EAA-BB39-26372C6F5DB3}"/>
                </c:ext>
              </c:extLst>
            </c:dLbl>
            <c:dLbl>
              <c:idx val="5"/>
              <c:layout>
                <c:manualLayout>
                  <c:x val="-3.4797635841684507E-2"/>
                  <c:y val="-4.8857358687626327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85,6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5471858372410721E-2"/>
                      <c:h val="7.223209683439682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D-8D6F-4EAA-BB39-26372C6F5DB3}"/>
                </c:ext>
              </c:extLst>
            </c:dLbl>
            <c:dLbl>
              <c:idx val="6"/>
              <c:layout>
                <c:manualLayout>
                  <c:x val="-3.802743205486412E-2"/>
                  <c:y val="4.765043433477207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8D6F-4EAA-BB39-26372C6F5DB3}"/>
                </c:ext>
              </c:extLst>
            </c:dLbl>
            <c:dLbl>
              <c:idx val="7"/>
              <c:layout>
                <c:manualLayout>
                  <c:x val="-3.5902633138599649E-2"/>
                  <c:y val="-3.9691370711874362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8D6F-4EAA-BB39-26372C6F5DB3}"/>
                </c:ext>
              </c:extLst>
            </c:dLbl>
            <c:dLbl>
              <c:idx val="8"/>
              <c:layout>
                <c:manualLayout>
                  <c:x val="-3.9070942712387952E-2"/>
                  <c:y val="5.6756699291976458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8D6F-4EAA-BB39-26372C6F5DB3}"/>
                </c:ext>
              </c:extLst>
            </c:dLbl>
            <c:dLbl>
              <c:idx val="9"/>
              <c:layout>
                <c:manualLayout>
                  <c:x val="-3.6950147406928667E-2"/>
                  <c:y val="-4.8716872909564474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8D6F-4EAA-BB39-26372C6F5DB3}"/>
                </c:ext>
              </c:extLst>
            </c:dLbl>
            <c:dLbl>
              <c:idx val="10"/>
              <c:layout>
                <c:manualLayout>
                  <c:x val="-3.5984266185237583E-2"/>
                  <c:y val="5.4585583510280769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88,0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8D6F-4EAA-BB39-26372C6F5DB3}"/>
                </c:ext>
              </c:extLst>
            </c:dLbl>
            <c:dLbl>
              <c:idx val="11"/>
              <c:layout>
                <c:manualLayout>
                  <c:x val="-3.4027256287737263E-2"/>
                  <c:y val="-5.385524667079452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8D6F-4EAA-BB39-26372C6F5DB3}"/>
                </c:ext>
              </c:extLst>
            </c:dLbl>
            <c:dLbl>
              <c:idx val="12"/>
              <c:layout>
                <c:manualLayout>
                  <c:x val="-1.6874864739488463E-2"/>
                  <c:y val="5.7802316955939285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82,2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8D6F-4EAA-BB39-26372C6F5DB3}"/>
                </c:ext>
              </c:extLst>
            </c:dLbl>
            <c:dLbl>
              <c:idx val="13"/>
              <c:layout>
                <c:manualLayout>
                  <c:x val="-5.5265091863517149E-2"/>
                  <c:y val="4.5929021495803704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8D6F-4EAA-BB39-26372C6F5DB3}"/>
                </c:ext>
              </c:extLst>
            </c:dLbl>
            <c:dLbl>
              <c:idx val="14"/>
              <c:layout>
                <c:manualLayout>
                  <c:x val="-3.66483786300906E-2"/>
                  <c:y val="-6.2033155570153063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8D6F-4EAA-BB39-26372C6F5DB3}"/>
                </c:ext>
              </c:extLst>
            </c:dLbl>
            <c:dLbl>
              <c:idx val="15"/>
              <c:layout>
                <c:manualLayout>
                  <c:x val="-2.6399458132249597E-2"/>
                  <c:y val="4.8711288970327671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8D6F-4EAA-BB39-26372C6F5DB3}"/>
                </c:ext>
              </c:extLst>
            </c:dLbl>
            <c:dLbl>
              <c:idx val="16"/>
              <c:layout>
                <c:manualLayout>
                  <c:x val="-4.9604944543222507E-2"/>
                  <c:y val="-5.2834574796062288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81,4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8D6F-4EAA-BB39-26372C6F5DB3}"/>
                </c:ext>
              </c:extLst>
            </c:dLbl>
            <c:dLbl>
              <c:idx val="17"/>
              <c:layout>
                <c:manualLayout>
                  <c:x val="-2.7131656929980534E-2"/>
                  <c:y val="5.3887309091851986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8D6F-4EAA-BB39-26372C6F5DB3}"/>
                </c:ext>
              </c:extLst>
            </c:dLbl>
            <c:dLbl>
              <c:idx val="18"/>
              <c:layout>
                <c:manualLayout>
                  <c:x val="-4.9328422656845325E-2"/>
                  <c:y val="-4.8920023855415405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8D6F-4EAA-BB39-26372C6F5DB3}"/>
                </c:ext>
              </c:extLst>
            </c:dLbl>
            <c:dLbl>
              <c:idx val="19"/>
              <c:layout>
                <c:manualLayout>
                  <c:x val="-4.4074676149352461E-2"/>
                  <c:y val="5.1570481516374674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8D6F-4EAA-BB39-26372C6F5DB3}"/>
                </c:ext>
              </c:extLst>
            </c:dLbl>
            <c:dLbl>
              <c:idx val="20"/>
              <c:layout>
                <c:manualLayout>
                  <c:x val="-4.7022098044196103E-2"/>
                  <c:y val="-3.9740874871431409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8D6F-4EAA-BB39-26372C6F5DB3}"/>
                </c:ext>
              </c:extLst>
            </c:dLbl>
            <c:dLbl>
              <c:idx val="21"/>
              <c:layout>
                <c:manualLayout>
                  <c:x val="-4.7311827956989273E-2"/>
                  <c:y val="4.3723112468727184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8D6F-4EAA-BB39-26372C6F5DB3}"/>
                </c:ext>
              </c:extLst>
            </c:dLbl>
            <c:dLbl>
              <c:idx val="22"/>
              <c:layout>
                <c:manualLayout>
                  <c:x val="-4.5901109135551607E-2"/>
                  <c:y val="-4.2289110800843924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8D6F-4EAA-BB39-26372C6F5DB3}"/>
                </c:ext>
              </c:extLst>
            </c:dLbl>
            <c:dLbl>
              <c:idx val="23"/>
              <c:layout>
                <c:manualLayout>
                  <c:x val="-2.1505376344086027E-2"/>
                  <c:y val="5.647982121046749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8D6F-4EAA-BB39-26372C6F5DB3}"/>
                </c:ext>
              </c:extLst>
            </c:dLbl>
            <c:dLbl>
              <c:idx val="24"/>
              <c:layout>
                <c:manualLayout>
                  <c:xMode val="edge"/>
                  <c:yMode val="edge"/>
                  <c:x val="0.95888157894736847"/>
                  <c:y val="4.9751243781094526E-3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8D6F-4EAA-BB39-26372C6F5DB3}"/>
                </c:ext>
              </c:extLst>
            </c:dLbl>
            <c:numFmt formatCode="#,##0.0" sourceLinked="0"/>
            <c:spPr>
              <a:noFill/>
              <a:ln w="2527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Sheet1!$A$1:$M$1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Sheet1!$A$2:$M$2</c:f>
              <c:numCache>
                <c:formatCode>General</c:formatCode>
                <c:ptCount val="13"/>
                <c:pt idx="0">
                  <c:v>88.1</c:v>
                </c:pt>
                <c:pt idx="1">
                  <c:v>80.7</c:v>
                </c:pt>
                <c:pt idx="2">
                  <c:v>76.7</c:v>
                </c:pt>
                <c:pt idx="3">
                  <c:v>80.400000000000006</c:v>
                </c:pt>
                <c:pt idx="4">
                  <c:v>81.400000000000006</c:v>
                </c:pt>
                <c:pt idx="5">
                  <c:v>85.6</c:v>
                </c:pt>
                <c:pt idx="6">
                  <c:v>86.2</c:v>
                </c:pt>
                <c:pt idx="7">
                  <c:v>86.9</c:v>
                </c:pt>
                <c:pt idx="8">
                  <c:v>88.2</c:v>
                </c:pt>
                <c:pt idx="9">
                  <c:v>87.5</c:v>
                </c:pt>
                <c:pt idx="10" formatCode="0.0">
                  <c:v>88</c:v>
                </c:pt>
                <c:pt idx="11">
                  <c:v>88.8</c:v>
                </c:pt>
                <c:pt idx="12">
                  <c:v>88.1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5-8D6F-4EAA-BB39-26372C6F5DB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3855872"/>
        <c:axId val="43857408"/>
      </c:lineChart>
      <c:catAx>
        <c:axId val="438558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385740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43857408"/>
        <c:scaling>
          <c:orientation val="minMax"/>
          <c:max val="110"/>
          <c:min val="70"/>
        </c:scaling>
        <c:delete val="0"/>
        <c:axPos val="l"/>
        <c:majorGridlines>
          <c:spPr>
            <a:ln w="12635">
              <a:solidFill>
                <a:schemeClr val="bg2">
                  <a:lumMod val="90000"/>
                </a:schemeClr>
              </a:solidFill>
              <a:prstDash val="solid"/>
            </a:ln>
          </c:spPr>
        </c:majorGridlines>
        <c:minorGridlines/>
        <c:numFmt formatCode="#,##0" sourceLinked="0"/>
        <c:majorTickMark val="cross"/>
        <c:minorTickMark val="none"/>
        <c:tickLblPos val="nextTo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3855872"/>
        <c:crosses val="autoZero"/>
        <c:crossBetween val="midCat"/>
        <c:majorUnit val="10"/>
        <c:minorUnit val="10"/>
      </c:valAx>
      <c:spPr>
        <a:solidFill>
          <a:srgbClr val="E3E3E3"/>
        </a:solidFill>
        <a:ln w="2527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2631578947368425E-2"/>
          <c:y val="5.4726368159203988E-2"/>
          <c:w val="0.91476537184725548"/>
          <c:h val="0.7317137981905760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88,1</c:v>
                </c:pt>
              </c:strCache>
            </c:strRef>
          </c:tx>
          <c:spPr>
            <a:ln w="12635">
              <a:solidFill>
                <a:srgbClr val="008000"/>
              </a:solidFill>
              <a:prstDash val="solid"/>
            </a:ln>
          </c:spPr>
          <c:marker>
            <c:symbol val="star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rgbClr val="FF66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A120-4BAD-B6A2-3E6D5AB9012A}"/>
              </c:ext>
            </c:extLst>
          </c:dPt>
          <c:dLbls>
            <c:dLbl>
              <c:idx val="0"/>
              <c:layout>
                <c:manualLayout>
                  <c:x val="-8.3114893718194676E-3"/>
                  <c:y val="3.0968961525093586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A120-4BAD-B6A2-3E6D5AB9012A}"/>
                </c:ext>
              </c:extLst>
            </c:dLbl>
            <c:dLbl>
              <c:idx val="1"/>
              <c:layout>
                <c:manualLayout>
                  <c:x val="-3.007299998752138E-2"/>
                  <c:y val="-5.4462484028175454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A120-4BAD-B6A2-3E6D5AB9012A}"/>
                </c:ext>
              </c:extLst>
            </c:dLbl>
            <c:dLbl>
              <c:idx val="2"/>
              <c:layout>
                <c:manualLayout>
                  <c:x val="-3.1553131928239567E-2"/>
                  <c:y val="-5.4616513678883184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A120-4BAD-B6A2-3E6D5AB9012A}"/>
                </c:ext>
              </c:extLst>
            </c:dLbl>
            <c:dLbl>
              <c:idx val="3"/>
              <c:layout>
                <c:manualLayout>
                  <c:x val="-3.7116937244968E-2"/>
                  <c:y val="-5.3981891514116476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A120-4BAD-B6A2-3E6D5AB9012A}"/>
                </c:ext>
              </c:extLst>
            </c:dLbl>
            <c:dLbl>
              <c:idx val="4"/>
              <c:layout>
                <c:manualLayout>
                  <c:x val="-3.8979580801211298E-2"/>
                  <c:y val="-6.5247060059061432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A120-4BAD-B6A2-3E6D5AB9012A}"/>
                </c:ext>
              </c:extLst>
            </c:dLbl>
            <c:dLbl>
              <c:idx val="5"/>
              <c:layout>
                <c:manualLayout>
                  <c:x val="-4.3189100731620862E-2"/>
                  <c:y val="-5.951692716931533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103,5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5471858372410721E-2"/>
                      <c:h val="7.223209683439682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A120-4BAD-B6A2-3E6D5AB9012A}"/>
                </c:ext>
              </c:extLst>
            </c:dLbl>
            <c:dLbl>
              <c:idx val="6"/>
              <c:layout>
                <c:manualLayout>
                  <c:x val="-4.2450470236386866E-2"/>
                  <c:y val="-5.6972467199936032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A120-4BAD-B6A2-3E6D5AB9012A}"/>
                </c:ext>
              </c:extLst>
            </c:dLbl>
            <c:dLbl>
              <c:idx val="7"/>
              <c:layout>
                <c:manualLayout>
                  <c:x val="-3.818960030947003E-2"/>
                  <c:y val="-5.1196355298394933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A120-4BAD-B6A2-3E6D5AB9012A}"/>
                </c:ext>
              </c:extLst>
            </c:dLbl>
            <c:dLbl>
              <c:idx val="8"/>
              <c:layout>
                <c:manualLayout>
                  <c:x val="-3.2774873029936244E-2"/>
                  <c:y val="-5.9923535280541521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A120-4BAD-B6A2-3E6D5AB9012A}"/>
                </c:ext>
              </c:extLst>
            </c:dLbl>
            <c:dLbl>
              <c:idx val="9"/>
              <c:layout>
                <c:manualLayout>
                  <c:x val="-3.0518237518250155E-2"/>
                  <c:y val="-5.396538833725488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A120-4BAD-B6A2-3E6D5AB9012A}"/>
                </c:ext>
              </c:extLst>
            </c:dLbl>
            <c:dLbl>
              <c:idx val="10"/>
              <c:layout>
                <c:manualLayout>
                  <c:x val="-2.5440551733039191E-2"/>
                  <c:y val="-5.2727650072639055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A120-4BAD-B6A2-3E6D5AB9012A}"/>
                </c:ext>
              </c:extLst>
            </c:dLbl>
            <c:dLbl>
              <c:idx val="11"/>
              <c:layout>
                <c:manualLayout>
                  <c:x val="-5.5464184251136611E-2"/>
                  <c:y val="3.078442600200533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A120-4BAD-B6A2-3E6D5AB9012A}"/>
                </c:ext>
              </c:extLst>
            </c:dLbl>
            <c:dLbl>
              <c:idx val="12"/>
              <c:layout>
                <c:manualLayout>
                  <c:x val="-2.741450960062547E-2"/>
                  <c:y val="3.401512593092907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A120-4BAD-B6A2-3E6D5AB9012A}"/>
                </c:ext>
              </c:extLst>
            </c:dLbl>
            <c:dLbl>
              <c:idx val="13"/>
              <c:layout>
                <c:manualLayout>
                  <c:xMode val="edge"/>
                  <c:yMode val="edge"/>
                  <c:x val="0.95230263157894735"/>
                  <c:y val="0.54726368159203953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A120-4BAD-B6A2-3E6D5AB9012A}"/>
                </c:ext>
              </c:extLst>
            </c:dLbl>
            <c:dLbl>
              <c:idx val="14"/>
              <c:layout>
                <c:manualLayout>
                  <c:xMode val="edge"/>
                  <c:yMode val="edge"/>
                  <c:x val="0.75000000000000011"/>
                  <c:y val="0.40796019900497521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A120-4BAD-B6A2-3E6D5AB9012A}"/>
                </c:ext>
              </c:extLst>
            </c:dLbl>
            <c:dLbl>
              <c:idx val="15"/>
              <c:layout>
                <c:manualLayout>
                  <c:xMode val="edge"/>
                  <c:yMode val="edge"/>
                  <c:x val="0.80098684210526316"/>
                  <c:y val="0.3631840796019901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A120-4BAD-B6A2-3E6D5AB9012A}"/>
                </c:ext>
              </c:extLst>
            </c:dLbl>
            <c:dLbl>
              <c:idx val="16"/>
              <c:layout>
                <c:manualLayout>
                  <c:xMode val="edge"/>
                  <c:yMode val="edge"/>
                  <c:x val="0.85197368421052644"/>
                  <c:y val="0.4477611940298508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/>
                      <a:t>102,7
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120-4BAD-B6A2-3E6D5AB9012A}"/>
                </c:ext>
              </c:extLst>
            </c:dLbl>
            <c:dLbl>
              <c:idx val="17"/>
              <c:layout>
                <c:manualLayout>
                  <c:xMode val="edge"/>
                  <c:yMode val="edge"/>
                  <c:x val="0.88815789473684204"/>
                  <c:y val="0.41791044776119401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A120-4BAD-B6A2-3E6D5AB9012A}"/>
                </c:ext>
              </c:extLst>
            </c:dLbl>
            <c:dLbl>
              <c:idx val="18"/>
              <c:layout>
                <c:manualLayout>
                  <c:xMode val="edge"/>
                  <c:yMode val="edge"/>
                  <c:x val="0.95559210526315774"/>
                  <c:y val="0.65174129353233856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A120-4BAD-B6A2-3E6D5AB9012A}"/>
                </c:ext>
              </c:extLst>
            </c:dLbl>
            <c:dLbl>
              <c:idx val="19"/>
              <c:layout>
                <c:manualLayout>
                  <c:xMode val="edge"/>
                  <c:yMode val="edge"/>
                  <c:x val="0.79440789473684204"/>
                  <c:y val="0.31343283582089565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120-4BAD-B6A2-3E6D5AB9012A}"/>
                </c:ext>
              </c:extLst>
            </c:dLbl>
            <c:dLbl>
              <c:idx val="20"/>
              <c:layout>
                <c:manualLayout>
                  <c:xMode val="edge"/>
                  <c:yMode val="edge"/>
                  <c:x val="0.82730263157894735"/>
                  <c:y val="0.46766169154228859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120-4BAD-B6A2-3E6D5AB9012A}"/>
                </c:ext>
              </c:extLst>
            </c:dLbl>
            <c:dLbl>
              <c:idx val="21"/>
              <c:layout>
                <c:manualLayout>
                  <c:xMode val="edge"/>
                  <c:yMode val="edge"/>
                  <c:x val="0.85526315789473673"/>
                  <c:y val="0.35820895522388063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120-4BAD-B6A2-3E6D5AB9012A}"/>
                </c:ext>
              </c:extLst>
            </c:dLbl>
            <c:dLbl>
              <c:idx val="22"/>
              <c:layout>
                <c:manualLayout>
                  <c:xMode val="edge"/>
                  <c:yMode val="edge"/>
                  <c:x val="0.90789473684210542"/>
                  <c:y val="0.4029850746268657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120-4BAD-B6A2-3E6D5AB9012A}"/>
                </c:ext>
              </c:extLst>
            </c:dLbl>
            <c:dLbl>
              <c:idx val="23"/>
              <c:layout>
                <c:manualLayout>
                  <c:xMode val="edge"/>
                  <c:yMode val="edge"/>
                  <c:x val="0.95888157894736847"/>
                  <c:y val="0.66169154228855753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A120-4BAD-B6A2-3E6D5AB9012A}"/>
                </c:ext>
              </c:extLst>
            </c:dLbl>
            <c:dLbl>
              <c:idx val="24"/>
              <c:layout>
                <c:manualLayout>
                  <c:xMode val="edge"/>
                  <c:yMode val="edge"/>
                  <c:x val="0.95888157894736847"/>
                  <c:y val="4.9751243781094526E-3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A120-4BAD-B6A2-3E6D5AB9012A}"/>
                </c:ext>
              </c:extLst>
            </c:dLbl>
            <c:numFmt formatCode="#,##0.0" sourceLinked="0"/>
            <c:spPr>
              <a:noFill/>
              <a:ln w="2527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3"/>
                <c:pt idx="0">
                  <c:v>99.2</c:v>
                </c:pt>
                <c:pt idx="1">
                  <c:v>104.3</c:v>
                </c:pt>
                <c:pt idx="2">
                  <c:v>102.8</c:v>
                </c:pt>
                <c:pt idx="3">
                  <c:v>102.1</c:v>
                </c:pt>
                <c:pt idx="4">
                  <c:v>102.7</c:v>
                </c:pt>
                <c:pt idx="5">
                  <c:v>103.5</c:v>
                </c:pt>
                <c:pt idx="6">
                  <c:v>104.6</c:v>
                </c:pt>
                <c:pt idx="7">
                  <c:v>104.5</c:v>
                </c:pt>
                <c:pt idx="8">
                  <c:v>103</c:v>
                </c:pt>
                <c:pt idx="9">
                  <c:v>103.3</c:v>
                </c:pt>
                <c:pt idx="10">
                  <c:v>101.6</c:v>
                </c:pt>
                <c:pt idx="11">
                  <c:v>97.4</c:v>
                </c:pt>
                <c:pt idx="12">
                  <c:v>88.1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5-A120-4BAD-B6A2-3E6D5AB901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4354944"/>
        <c:axId val="43914368"/>
      </c:lineChart>
      <c:catAx>
        <c:axId val="443549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391436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43914368"/>
        <c:scaling>
          <c:orientation val="minMax"/>
          <c:max val="110"/>
          <c:min val="85"/>
        </c:scaling>
        <c:delete val="0"/>
        <c:axPos val="l"/>
        <c:majorGridlines>
          <c:spPr>
            <a:ln w="12635">
              <a:solidFill>
                <a:schemeClr val="bg2">
                  <a:lumMod val="90000"/>
                </a:schemeClr>
              </a:solidFill>
              <a:prstDash val="solid"/>
            </a:ln>
          </c:spPr>
        </c:majorGridlines>
        <c:numFmt formatCode="#,##0" sourceLinked="0"/>
        <c:majorTickMark val="cross"/>
        <c:minorTickMark val="none"/>
        <c:tickLblPos val="nextTo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4354944"/>
        <c:crosses val="autoZero"/>
        <c:crossBetween val="midCat"/>
        <c:majorUnit val="5"/>
        <c:minorUnit val="5"/>
      </c:valAx>
      <c:spPr>
        <a:solidFill>
          <a:srgbClr val="E3E3E3"/>
        </a:solidFill>
        <a:ln w="2527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0.2685</cdr:x>
      <cdr:y>0.852</cdr:y>
    </cdr:from>
    <cdr:to>
      <cdr:x>0.355</cdr:x>
      <cdr:y>0.9225</cdr:y>
    </cdr:to>
    <cdr:sp macro="" textlink="">
      <cdr:nvSpPr>
        <cdr:cNvPr id="1030" name="Rectangle 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626546" y="1931441"/>
          <a:ext cx="524009" cy="159820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0" tIns="22860" rIns="27432" bIns="0" anchor="t" upright="1"/>
        <a:lstStyle xmlns:a="http://schemas.openxmlformats.org/drawingml/2006/main"/>
        <a:p xmlns:a="http://schemas.openxmlformats.org/drawingml/2006/main">
          <a:pPr algn="r" rtl="0">
            <a:defRPr sz="1000"/>
          </a:pPr>
          <a:r>
            <a:rPr lang="ru-RU" sz="925" b="1" i="0" u="none" strike="noStrike" baseline="0">
              <a:solidFill>
                <a:srgbClr val="0080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0">
              <a:solidFill>
                <a:srgbClr val="0080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0">
              <a:solidFill>
                <a:srgbClr val="339933"/>
              </a:solidFill>
              <a:latin typeface="Arial"/>
              <a:cs typeface="Arial"/>
            </a:rPr>
            <a:t>  </a:t>
          </a:r>
          <a:r>
            <a:rPr lang="ru-RU" sz="950" b="0" i="0" u="none" strike="noStrike" baseline="0">
              <a:solidFill>
                <a:srgbClr val="339933"/>
              </a:solidFill>
              <a:latin typeface="Arial"/>
              <a:cs typeface="Arial"/>
            </a:rPr>
            <a:t> </a:t>
          </a:r>
          <a:r>
            <a:rPr lang="ru-RU" sz="950" b="0" i="0" u="none" strike="noStrike" baseline="0">
              <a:solidFill>
                <a:srgbClr val="FF6600"/>
              </a:solidFill>
              <a:latin typeface="Arial"/>
              <a:cs typeface="Arial"/>
            </a:rPr>
            <a:t> </a:t>
          </a:r>
        </a:p>
      </cdr:txBody>
    </cdr:sp>
  </cdr:relSizeAnchor>
  <cdr:relSizeAnchor xmlns:cdr="http://schemas.openxmlformats.org/drawingml/2006/chartDrawing">
    <cdr:from>
      <cdr:x>0.239</cdr:x>
      <cdr:y>0.88615</cdr:y>
    </cdr:from>
    <cdr:to>
      <cdr:x>1</cdr:x>
      <cdr:y>0.99976</cdr:y>
    </cdr:to>
    <cdr:sp macro="" textlink="">
      <cdr:nvSpPr>
        <cdr:cNvPr id="103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05799" y="1946397"/>
          <a:ext cx="4476206" cy="24954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                                       2021 г.                                                                         </a:t>
          </a:r>
          <a:r>
            <a:rPr lang="ru-RU" sz="900" b="1" i="0" u="none" strike="noStrike" baseline="0">
              <a:solidFill>
                <a:srgbClr val="FF6600"/>
              </a:solidFill>
              <a:latin typeface="Arial" pitchFamily="34" charset="0"/>
              <a:cs typeface="Arial" pitchFamily="34" charset="0"/>
            </a:rPr>
            <a:t>2022 г.</a:t>
          </a:r>
          <a:r>
            <a:rPr lang="ru-RU" sz="900" b="1" i="0" u="none" strike="noStrike" baseline="0">
              <a:solidFill>
                <a:srgbClr val="C73C05"/>
              </a:solidFill>
              <a:latin typeface="Arial" pitchFamily="34" charset="0"/>
              <a:cs typeface="Arial" pitchFamily="34" charset="0"/>
            </a:rPr>
            <a:t> </a:t>
          </a:r>
          <a:endParaRPr lang="ru-RU" sz="900" b="1" i="0" u="none" strike="noStrike" baseline="0">
            <a:solidFill>
              <a:srgbClr val="000000"/>
            </a:solidFill>
            <a:latin typeface="Arial" pitchFamily="34" charset="0"/>
            <a:cs typeface="Arial" pitchFamily="34" charset="0"/>
          </a:endParaRPr>
        </a:p>
        <a:p xmlns:a="http://schemas.openxmlformats.org/drawingml/2006/main">
          <a:pPr algn="l" rtl="0">
            <a:defRPr sz="1000"/>
          </a:pP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0.4955</cdr:x>
      <cdr:y>0.4995</cdr:y>
    </cdr:from>
    <cdr:to>
      <cdr:x>0.49875</cdr:x>
      <cdr:y>0.5625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01689" y="1132342"/>
          <a:ext cx="19689" cy="1428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0.2685</cdr:x>
      <cdr:y>0.852</cdr:y>
    </cdr:from>
    <cdr:to>
      <cdr:x>0.355</cdr:x>
      <cdr:y>0.9225</cdr:y>
    </cdr:to>
    <cdr:sp macro="" textlink="">
      <cdr:nvSpPr>
        <cdr:cNvPr id="1030" name="Rectangle 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626546" y="1931441"/>
          <a:ext cx="524009" cy="159820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0" tIns="22860" rIns="27432" bIns="0" anchor="t" upright="1"/>
        <a:lstStyle xmlns:a="http://schemas.openxmlformats.org/drawingml/2006/main"/>
        <a:p xmlns:a="http://schemas.openxmlformats.org/drawingml/2006/main">
          <a:pPr algn="r" rtl="0">
            <a:defRPr sz="1000"/>
          </a:pPr>
          <a:r>
            <a:rPr lang="ru-RU" sz="925" b="1" i="0" u="none" strike="noStrike" baseline="0">
              <a:solidFill>
                <a:srgbClr val="0080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0">
              <a:solidFill>
                <a:srgbClr val="0080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0">
              <a:solidFill>
                <a:srgbClr val="339933"/>
              </a:solidFill>
              <a:latin typeface="Arial"/>
              <a:cs typeface="Arial"/>
            </a:rPr>
            <a:t>  </a:t>
          </a:r>
          <a:r>
            <a:rPr lang="ru-RU" sz="950" b="0" i="0" u="none" strike="noStrike" baseline="0">
              <a:solidFill>
                <a:srgbClr val="339933"/>
              </a:solidFill>
              <a:latin typeface="Arial"/>
              <a:cs typeface="Arial"/>
            </a:rPr>
            <a:t> </a:t>
          </a:r>
          <a:r>
            <a:rPr lang="ru-RU" sz="950" b="0" i="0" u="none" strike="noStrike" baseline="0">
              <a:solidFill>
                <a:srgbClr val="FF6600"/>
              </a:solidFill>
              <a:latin typeface="Arial"/>
              <a:cs typeface="Arial"/>
            </a:rPr>
            <a:t> </a:t>
          </a:r>
        </a:p>
      </cdr:txBody>
    </cdr:sp>
  </cdr:relSizeAnchor>
  <cdr:relSizeAnchor xmlns:cdr="http://schemas.openxmlformats.org/drawingml/2006/chartDrawing">
    <cdr:from>
      <cdr:x>0.239</cdr:x>
      <cdr:y>0.88615</cdr:y>
    </cdr:from>
    <cdr:to>
      <cdr:x>1</cdr:x>
      <cdr:y>0.99976</cdr:y>
    </cdr:to>
    <cdr:sp macro="" textlink="">
      <cdr:nvSpPr>
        <cdr:cNvPr id="103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45562" y="1645920"/>
          <a:ext cx="4602813" cy="21101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1000" b="1" i="0" u="none" strike="noStrike" baseline="0">
              <a:solidFill>
                <a:srgbClr val="008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           </a:t>
          </a:r>
          <a:r>
            <a:rPr lang="en-US" sz="1000" b="1" i="0" u="none" strike="noStrike" baseline="0">
              <a:solidFill>
                <a:srgbClr val="008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                         </a:t>
          </a:r>
          <a:r>
            <a:rPr lang="ru-RU" sz="1000" b="1" i="0" u="none" strike="noStrike" baseline="0">
              <a:solidFill>
                <a:srgbClr val="008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  2020 г.                                                                         </a:t>
          </a:r>
          <a:r>
            <a:rPr lang="ru-RU" sz="1000" b="1" i="0" u="none" strike="noStrike" baseline="0">
              <a:solidFill>
                <a:srgbClr val="FF66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2021 г.</a:t>
          </a:r>
          <a:r>
            <a:rPr lang="ru-RU" sz="1000" b="1" i="0" u="none" strike="noStrike" baseline="0">
              <a:solidFill>
                <a:srgbClr val="C73C05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  <a:p xmlns:a="http://schemas.openxmlformats.org/drawingml/2006/main">
          <a:pPr algn="l" rtl="0">
            <a:defRPr sz="1000"/>
          </a:pP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0.4955</cdr:x>
      <cdr:y>0.4995</cdr:y>
    </cdr:from>
    <cdr:to>
      <cdr:x>0.49875</cdr:x>
      <cdr:y>0.5625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01689" y="1132342"/>
          <a:ext cx="19689" cy="1428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0.25422</cdr:x>
      <cdr:y>0.92259</cdr:y>
    </cdr:from>
    <cdr:to>
      <cdr:x>0.98883</cdr:x>
      <cdr:y>0.9991</cdr:y>
    </cdr:to>
    <cdr:sp macro="" textlink="">
      <cdr:nvSpPr>
        <cdr:cNvPr id="103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94004" y="1952625"/>
          <a:ext cx="4317248" cy="16192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1" i="0" u="none" strike="noStrike" baseline="0">
              <a:solidFill>
                <a:srgbClr val="000000"/>
              </a:solidFill>
              <a:latin typeface="Arial Cyr"/>
              <a:cs typeface="Arial Cyr"/>
            </a:rPr>
            <a:t>                                            </a:t>
          </a:r>
          <a:r>
            <a:rPr lang="ru-RU" sz="900" b="1" i="0" u="none" strike="noStrike" baseline="0">
              <a:solidFill>
                <a:srgbClr val="008000"/>
              </a:solidFill>
              <a:latin typeface="Arial"/>
              <a:cs typeface="Arial"/>
            </a:rPr>
            <a:t>2021 г.</a:t>
          </a:r>
          <a:r>
            <a:rPr lang="ru-RU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                                                                  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2022</a:t>
          </a:r>
          <a:r>
            <a:rPr lang="ru-RU" sz="900" b="1" i="0" u="none" strike="noStrike" baseline="0">
              <a:solidFill>
                <a:srgbClr val="C73C05"/>
              </a:solidFill>
              <a:latin typeface="Arial"/>
              <a:cs typeface="Arial"/>
            </a:rPr>
            <a:t>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г.</a:t>
          </a:r>
          <a:r>
            <a:rPr lang="ru-RU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                                                                                   </a:t>
          </a: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  <a:p xmlns:a="http://schemas.openxmlformats.org/drawingml/2006/main">
          <a:pPr algn="l" rtl="0">
            <a:defRPr sz="1000"/>
          </a:pP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0.49825</cdr:x>
      <cdr:y>0.48225</cdr:y>
    </cdr:from>
    <cdr:to>
      <cdr:x>0.50475</cdr:x>
      <cdr:y>0.57675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85465" y="923280"/>
          <a:ext cx="37643" cy="1809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0.49825</cdr:x>
      <cdr:y>0.48225</cdr:y>
    </cdr:from>
    <cdr:to>
      <cdr:x>0.50475</cdr:x>
      <cdr:y>0.57675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85465" y="923280"/>
          <a:ext cx="37643" cy="1809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159B6-B062-4604-A968-0F09B5A35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Кононова Ольга Сергеевна</dc:creator>
  <cp:keywords/>
  <dc:description/>
  <cp:lastModifiedBy>Киреева Анна Николаевна</cp:lastModifiedBy>
  <cp:revision>84</cp:revision>
  <cp:lastPrinted>2022-02-21T06:22:00Z</cp:lastPrinted>
  <dcterms:created xsi:type="dcterms:W3CDTF">2021-02-10T06:20:00Z</dcterms:created>
  <dcterms:modified xsi:type="dcterms:W3CDTF">2022-02-25T06:03:00Z</dcterms:modified>
</cp:coreProperties>
</file>