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D55" w:rsidRPr="000028D7" w:rsidRDefault="00632D55" w:rsidP="00632D55">
      <w:pPr>
        <w:spacing w:after="240"/>
        <w:jc w:val="center"/>
        <w:rPr>
          <w:rFonts w:ascii="Arial" w:hAnsi="Arial" w:cs="Arial"/>
          <w:b/>
        </w:rPr>
      </w:pPr>
      <w:bookmarkStart w:id="0" w:name="_GoBack"/>
      <w:bookmarkEnd w:id="0"/>
      <w:r>
        <w:rPr>
          <w:rFonts w:ascii="Arial" w:hAnsi="Arial" w:cs="Arial"/>
          <w:b/>
        </w:rPr>
        <w:t>ВНУ</w:t>
      </w:r>
      <w:r w:rsidRPr="000028D7">
        <w:rPr>
          <w:rFonts w:ascii="Arial" w:hAnsi="Arial" w:cs="Arial"/>
          <w:b/>
        </w:rPr>
        <w:t>ТРЕННЯЯ ТОРГОВЛЯ</w:t>
      </w:r>
    </w:p>
    <w:p w:rsidR="00632D55" w:rsidRPr="000028D7" w:rsidRDefault="00632D55" w:rsidP="00632D55">
      <w:pPr>
        <w:spacing w:before="120" w:after="120"/>
        <w:jc w:val="center"/>
        <w:rPr>
          <w:rFonts w:ascii="Arial" w:hAnsi="Arial" w:cs="Arial"/>
          <w:b/>
          <w:bCs/>
          <w:sz w:val="22"/>
          <w:szCs w:val="22"/>
        </w:rPr>
      </w:pPr>
      <w:r w:rsidRPr="000028D7">
        <w:rPr>
          <w:rFonts w:ascii="Arial" w:hAnsi="Arial" w:cs="Arial"/>
          <w:b/>
          <w:bCs/>
          <w:sz w:val="22"/>
          <w:szCs w:val="22"/>
        </w:rPr>
        <w:t>Розничный товарооборот по городам и районам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2246"/>
        <w:gridCol w:w="2246"/>
        <w:gridCol w:w="2246"/>
      </w:tblGrid>
      <w:tr w:rsidR="008E78DC" w:rsidRPr="000028D7" w:rsidTr="008E78DC">
        <w:trPr>
          <w:cantSplit/>
          <w:trHeight w:val="80"/>
        </w:trPr>
        <w:tc>
          <w:tcPr>
            <w:tcW w:w="1372" w:type="pct"/>
            <w:vMerge w:val="restart"/>
            <w:tcBorders>
              <w:top w:val="single" w:sz="4" w:space="0" w:color="auto"/>
              <w:left w:val="single" w:sz="4" w:space="0" w:color="auto"/>
              <w:bottom w:val="single" w:sz="4" w:space="0" w:color="auto"/>
              <w:right w:val="single" w:sz="4" w:space="0" w:color="auto"/>
            </w:tcBorders>
            <w:vAlign w:val="center"/>
          </w:tcPr>
          <w:p w:rsidR="008E78DC" w:rsidRPr="000028D7" w:rsidRDefault="008E78DC" w:rsidP="00F007F9">
            <w:pPr>
              <w:spacing w:before="100" w:after="100" w:line="220" w:lineRule="exact"/>
              <w:jc w:val="center"/>
              <w:rPr>
                <w:sz w:val="22"/>
                <w:szCs w:val="22"/>
              </w:rPr>
            </w:pPr>
          </w:p>
        </w:tc>
        <w:tc>
          <w:tcPr>
            <w:tcW w:w="1209" w:type="pct"/>
            <w:vMerge w:val="restart"/>
            <w:hideMark/>
          </w:tcPr>
          <w:p w:rsidR="008E78DC" w:rsidRPr="00974873" w:rsidRDefault="008E78DC" w:rsidP="00F007F9">
            <w:pPr>
              <w:spacing w:before="60" w:after="60" w:line="220" w:lineRule="exact"/>
              <w:ind w:left="-57" w:right="-57"/>
              <w:jc w:val="center"/>
              <w:rPr>
                <w:sz w:val="22"/>
                <w:szCs w:val="22"/>
              </w:rPr>
            </w:pPr>
            <w:r>
              <w:rPr>
                <w:sz w:val="22"/>
                <w:szCs w:val="22"/>
              </w:rPr>
              <w:t>Январь</w:t>
            </w:r>
            <w:r>
              <w:rPr>
                <w:sz w:val="22"/>
                <w:szCs w:val="22"/>
              </w:rPr>
              <w:br/>
            </w:r>
            <w:r w:rsidRPr="00974873">
              <w:rPr>
                <w:sz w:val="22"/>
                <w:szCs w:val="22"/>
              </w:rPr>
              <w:t>20</w:t>
            </w:r>
            <w:r>
              <w:rPr>
                <w:sz w:val="22"/>
                <w:szCs w:val="22"/>
              </w:rPr>
              <w:t>22 г.</w:t>
            </w:r>
            <w:r w:rsidRPr="00974873">
              <w:rPr>
                <w:sz w:val="22"/>
                <w:szCs w:val="22"/>
              </w:rPr>
              <w:t>,</w:t>
            </w:r>
            <w:r w:rsidRPr="00974873">
              <w:rPr>
                <w:sz w:val="22"/>
                <w:szCs w:val="22"/>
              </w:rPr>
              <w:br/>
              <w:t>мл</w:t>
            </w:r>
            <w:r>
              <w:rPr>
                <w:sz w:val="22"/>
                <w:szCs w:val="22"/>
              </w:rPr>
              <w:t>н</w:t>
            </w:r>
            <w:r w:rsidRPr="00974873">
              <w:rPr>
                <w:sz w:val="22"/>
                <w:szCs w:val="22"/>
              </w:rPr>
              <w:t>. руб.</w:t>
            </w:r>
            <w:r w:rsidRPr="00974873">
              <w:rPr>
                <w:sz w:val="22"/>
                <w:szCs w:val="22"/>
              </w:rPr>
              <w:br/>
              <w:t xml:space="preserve">(в текущих </w:t>
            </w:r>
            <w:r w:rsidRPr="00974873">
              <w:rPr>
                <w:sz w:val="22"/>
                <w:szCs w:val="22"/>
              </w:rPr>
              <w:br/>
              <w:t>ценах)</w:t>
            </w:r>
          </w:p>
        </w:tc>
        <w:tc>
          <w:tcPr>
            <w:tcW w:w="2418" w:type="pct"/>
            <w:gridSpan w:val="2"/>
          </w:tcPr>
          <w:p w:rsidR="008E78DC" w:rsidRPr="00974873" w:rsidRDefault="008E78DC" w:rsidP="00F007F9">
            <w:pPr>
              <w:spacing w:before="60" w:after="60" w:line="220" w:lineRule="exact"/>
              <w:jc w:val="center"/>
              <w:rPr>
                <w:sz w:val="22"/>
                <w:szCs w:val="22"/>
                <w:u w:val="single"/>
              </w:rPr>
            </w:pPr>
            <w:r w:rsidRPr="00974873">
              <w:rPr>
                <w:sz w:val="22"/>
                <w:szCs w:val="22"/>
              </w:rPr>
              <w:t>В сопоставимых ценах</w:t>
            </w:r>
          </w:p>
        </w:tc>
      </w:tr>
      <w:tr w:rsidR="008E78DC" w:rsidRPr="000028D7" w:rsidTr="008E78DC">
        <w:trPr>
          <w:cantSplit/>
          <w:trHeight w:val="252"/>
        </w:trPr>
        <w:tc>
          <w:tcPr>
            <w:tcW w:w="1372" w:type="pct"/>
            <w:vMerge/>
            <w:tcBorders>
              <w:top w:val="single" w:sz="4" w:space="0" w:color="auto"/>
              <w:left w:val="single" w:sz="4" w:space="0" w:color="auto"/>
              <w:bottom w:val="single" w:sz="4" w:space="0" w:color="auto"/>
              <w:right w:val="single" w:sz="4" w:space="0" w:color="auto"/>
            </w:tcBorders>
            <w:vAlign w:val="center"/>
            <w:hideMark/>
          </w:tcPr>
          <w:p w:rsidR="008E78DC" w:rsidRPr="000028D7" w:rsidRDefault="008E78DC" w:rsidP="00F007F9">
            <w:pPr>
              <w:rPr>
                <w:sz w:val="22"/>
                <w:szCs w:val="22"/>
              </w:rPr>
            </w:pPr>
          </w:p>
        </w:tc>
        <w:tc>
          <w:tcPr>
            <w:tcW w:w="1209" w:type="pct"/>
            <w:vMerge/>
            <w:hideMark/>
          </w:tcPr>
          <w:p w:rsidR="008E78DC" w:rsidRPr="000028D7" w:rsidRDefault="008E78DC" w:rsidP="00F007F9">
            <w:pPr>
              <w:spacing w:before="60" w:after="60" w:line="220" w:lineRule="exact"/>
              <w:rPr>
                <w:sz w:val="22"/>
                <w:szCs w:val="22"/>
              </w:rPr>
            </w:pPr>
          </w:p>
        </w:tc>
        <w:tc>
          <w:tcPr>
            <w:tcW w:w="1209" w:type="pct"/>
            <w:hideMark/>
          </w:tcPr>
          <w:p w:rsidR="008E78DC" w:rsidRPr="000028D7" w:rsidRDefault="008E78DC" w:rsidP="00F007F9">
            <w:pPr>
              <w:spacing w:before="60" w:after="60" w:line="220" w:lineRule="exact"/>
              <w:ind w:left="-340" w:right="-340"/>
              <w:jc w:val="center"/>
              <w:rPr>
                <w:sz w:val="22"/>
                <w:szCs w:val="22"/>
              </w:rPr>
            </w:pPr>
            <w:r>
              <w:rPr>
                <w:sz w:val="22"/>
                <w:szCs w:val="22"/>
              </w:rPr>
              <w:t>январь</w:t>
            </w:r>
            <w:r>
              <w:rPr>
                <w:sz w:val="22"/>
                <w:szCs w:val="22"/>
              </w:rPr>
              <w:br/>
              <w:t>2022 г.</w:t>
            </w:r>
            <w:r w:rsidRPr="00974873">
              <w:rPr>
                <w:sz w:val="22"/>
                <w:szCs w:val="22"/>
              </w:rPr>
              <w:t xml:space="preserve"> </w:t>
            </w:r>
            <w:r w:rsidRPr="00974873">
              <w:rPr>
                <w:sz w:val="22"/>
                <w:szCs w:val="22"/>
              </w:rPr>
              <w:br/>
            </w:r>
            <w:proofErr w:type="gramStart"/>
            <w:r w:rsidRPr="00974873">
              <w:rPr>
                <w:bCs/>
                <w:sz w:val="22"/>
                <w:szCs w:val="22"/>
              </w:rPr>
              <w:t>в</w:t>
            </w:r>
            <w:proofErr w:type="gramEnd"/>
            <w:r w:rsidRPr="00974873">
              <w:rPr>
                <w:bCs/>
                <w:sz w:val="22"/>
                <w:szCs w:val="22"/>
              </w:rPr>
              <w:t xml:space="preserve"> % </w:t>
            </w:r>
            <w:proofErr w:type="gramStart"/>
            <w:r w:rsidRPr="00974873">
              <w:rPr>
                <w:bCs/>
                <w:sz w:val="22"/>
                <w:szCs w:val="22"/>
              </w:rPr>
              <w:t>к</w:t>
            </w:r>
            <w:proofErr w:type="gramEnd"/>
            <w:r w:rsidRPr="00974873">
              <w:rPr>
                <w:bCs/>
                <w:sz w:val="22"/>
                <w:szCs w:val="22"/>
              </w:rPr>
              <w:t xml:space="preserve"> </w:t>
            </w:r>
            <w:r w:rsidRPr="00974873">
              <w:rPr>
                <w:bCs/>
                <w:sz w:val="22"/>
                <w:szCs w:val="22"/>
              </w:rPr>
              <w:br/>
            </w:r>
            <w:r>
              <w:rPr>
                <w:bCs/>
                <w:sz w:val="22"/>
                <w:szCs w:val="22"/>
              </w:rPr>
              <w:t>январю</w:t>
            </w:r>
            <w:r>
              <w:rPr>
                <w:bCs/>
                <w:sz w:val="22"/>
                <w:szCs w:val="22"/>
              </w:rPr>
              <w:br/>
            </w:r>
            <w:r w:rsidRPr="00974873">
              <w:rPr>
                <w:bCs/>
                <w:sz w:val="22"/>
                <w:szCs w:val="22"/>
              </w:rPr>
              <w:t>20</w:t>
            </w:r>
            <w:r>
              <w:rPr>
                <w:bCs/>
                <w:sz w:val="22"/>
                <w:szCs w:val="22"/>
              </w:rPr>
              <w:t>21 г.</w:t>
            </w:r>
          </w:p>
        </w:tc>
        <w:tc>
          <w:tcPr>
            <w:tcW w:w="1209" w:type="pct"/>
            <w:hideMark/>
          </w:tcPr>
          <w:p w:rsidR="008E78DC" w:rsidRPr="000028D7" w:rsidRDefault="008E78DC" w:rsidP="00F007F9">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w:t>
            </w:r>
            <w:r>
              <w:rPr>
                <w:sz w:val="22"/>
                <w:szCs w:val="22"/>
              </w:rPr>
              <w:br/>
            </w:r>
            <w:r w:rsidRPr="00974873">
              <w:rPr>
                <w:sz w:val="22"/>
                <w:szCs w:val="22"/>
              </w:rPr>
              <w:t>20</w:t>
            </w:r>
            <w:r>
              <w:rPr>
                <w:sz w:val="22"/>
                <w:szCs w:val="22"/>
              </w:rPr>
              <w:t>21 г.</w:t>
            </w:r>
            <w:r w:rsidRPr="00974873">
              <w:rPr>
                <w:sz w:val="22"/>
                <w:szCs w:val="22"/>
              </w:rPr>
              <w:t xml:space="preserve"> </w:t>
            </w:r>
            <w:r w:rsidRPr="00974873">
              <w:rPr>
                <w:sz w:val="22"/>
                <w:szCs w:val="22"/>
              </w:rPr>
              <w:br/>
            </w:r>
            <w:proofErr w:type="gramStart"/>
            <w:r w:rsidRPr="00974873">
              <w:rPr>
                <w:bCs/>
                <w:sz w:val="22"/>
                <w:szCs w:val="22"/>
              </w:rPr>
              <w:t>в</w:t>
            </w:r>
            <w:proofErr w:type="gramEnd"/>
            <w:r w:rsidRPr="00974873">
              <w:rPr>
                <w:bCs/>
                <w:sz w:val="22"/>
                <w:szCs w:val="22"/>
              </w:rPr>
              <w:t xml:space="preserve"> % </w:t>
            </w:r>
            <w:proofErr w:type="gramStart"/>
            <w:r w:rsidRPr="00974873">
              <w:rPr>
                <w:bCs/>
                <w:sz w:val="22"/>
                <w:szCs w:val="22"/>
              </w:rPr>
              <w:t>к</w:t>
            </w:r>
            <w:proofErr w:type="gramEnd"/>
            <w:r w:rsidRPr="00974873">
              <w:rPr>
                <w:bCs/>
                <w:sz w:val="22"/>
                <w:szCs w:val="22"/>
              </w:rPr>
              <w:t xml:space="preserve"> </w:t>
            </w:r>
            <w:r w:rsidRPr="00974873">
              <w:rPr>
                <w:bCs/>
                <w:sz w:val="22"/>
                <w:szCs w:val="22"/>
              </w:rPr>
              <w:br/>
            </w:r>
            <w:r>
              <w:rPr>
                <w:bCs/>
                <w:sz w:val="22"/>
                <w:szCs w:val="22"/>
              </w:rPr>
              <w:t>январю</w:t>
            </w:r>
            <w:r>
              <w:rPr>
                <w:bCs/>
                <w:sz w:val="22"/>
                <w:szCs w:val="22"/>
              </w:rPr>
              <w:br/>
            </w:r>
            <w:r w:rsidRPr="00974873">
              <w:rPr>
                <w:bCs/>
                <w:sz w:val="22"/>
                <w:szCs w:val="22"/>
              </w:rPr>
              <w:t>20</w:t>
            </w:r>
            <w:r>
              <w:rPr>
                <w:bCs/>
                <w:sz w:val="22"/>
                <w:szCs w:val="22"/>
              </w:rPr>
              <w:t>20 г.</w:t>
            </w:r>
          </w:p>
        </w:tc>
      </w:tr>
      <w:tr w:rsidR="008E78DC" w:rsidRPr="000028D7" w:rsidTr="008E78DC">
        <w:trPr>
          <w:cantSplit/>
          <w:trHeight w:val="70"/>
        </w:trPr>
        <w:tc>
          <w:tcPr>
            <w:tcW w:w="1372" w:type="pct"/>
            <w:tcBorders>
              <w:top w:val="single" w:sz="4" w:space="0" w:color="auto"/>
              <w:left w:val="single" w:sz="4" w:space="0" w:color="auto"/>
              <w:bottom w:val="nil"/>
              <w:right w:val="single" w:sz="4" w:space="0" w:color="auto"/>
            </w:tcBorders>
            <w:vAlign w:val="bottom"/>
            <w:hideMark/>
          </w:tcPr>
          <w:p w:rsidR="008E78DC" w:rsidRPr="000028D7" w:rsidRDefault="008E78DC" w:rsidP="008E78DC">
            <w:pPr>
              <w:spacing w:before="100" w:after="120" w:line="230" w:lineRule="exact"/>
              <w:rPr>
                <w:b/>
                <w:sz w:val="22"/>
                <w:szCs w:val="22"/>
              </w:rPr>
            </w:pPr>
            <w:r w:rsidRPr="000028D7">
              <w:rPr>
                <w:b/>
                <w:sz w:val="22"/>
                <w:szCs w:val="22"/>
              </w:rPr>
              <w:t>Всего по области</w:t>
            </w:r>
          </w:p>
        </w:tc>
        <w:tc>
          <w:tcPr>
            <w:tcW w:w="1209" w:type="pct"/>
            <w:tcBorders>
              <w:top w:val="single" w:sz="4" w:space="0" w:color="auto"/>
              <w:left w:val="single" w:sz="4" w:space="0" w:color="auto"/>
              <w:bottom w:val="nil"/>
              <w:right w:val="single" w:sz="4" w:space="0" w:color="auto"/>
            </w:tcBorders>
            <w:vAlign w:val="center"/>
          </w:tcPr>
          <w:p w:rsidR="008E78DC" w:rsidRPr="007902AD" w:rsidRDefault="008E78DC" w:rsidP="008E78DC">
            <w:pPr>
              <w:tabs>
                <w:tab w:val="left" w:pos="1310"/>
              </w:tabs>
              <w:spacing w:before="100" w:after="120" w:line="230" w:lineRule="exact"/>
              <w:ind w:right="737"/>
              <w:jc w:val="right"/>
              <w:rPr>
                <w:b/>
                <w:sz w:val="22"/>
                <w:szCs w:val="22"/>
              </w:rPr>
            </w:pPr>
            <w:r>
              <w:rPr>
                <w:b/>
                <w:sz w:val="22"/>
                <w:szCs w:val="22"/>
              </w:rPr>
              <w:t>416,2</w:t>
            </w:r>
          </w:p>
        </w:tc>
        <w:tc>
          <w:tcPr>
            <w:tcW w:w="1209" w:type="pct"/>
            <w:tcBorders>
              <w:bottom w:val="nil"/>
            </w:tcBorders>
            <w:shd w:val="clear" w:color="auto" w:fill="auto"/>
            <w:vAlign w:val="center"/>
          </w:tcPr>
          <w:p w:rsidR="008E78DC" w:rsidRPr="002A599A" w:rsidRDefault="008E78DC" w:rsidP="008E78DC">
            <w:pPr>
              <w:tabs>
                <w:tab w:val="left" w:pos="912"/>
              </w:tabs>
              <w:spacing w:before="100" w:after="120" w:line="230" w:lineRule="exact"/>
              <w:ind w:right="737"/>
              <w:jc w:val="right"/>
              <w:rPr>
                <w:b/>
                <w:sz w:val="22"/>
                <w:szCs w:val="22"/>
              </w:rPr>
            </w:pPr>
            <w:r>
              <w:rPr>
                <w:b/>
                <w:sz w:val="22"/>
                <w:szCs w:val="22"/>
              </w:rPr>
              <w:t>101,0</w:t>
            </w:r>
          </w:p>
        </w:tc>
        <w:tc>
          <w:tcPr>
            <w:tcW w:w="1209" w:type="pct"/>
            <w:tcBorders>
              <w:bottom w:val="nil"/>
            </w:tcBorders>
            <w:shd w:val="clear" w:color="auto" w:fill="auto"/>
            <w:vAlign w:val="center"/>
          </w:tcPr>
          <w:p w:rsidR="008E78DC" w:rsidRPr="003C6140" w:rsidRDefault="008E78DC" w:rsidP="008E78DC">
            <w:pPr>
              <w:tabs>
                <w:tab w:val="left" w:pos="1309"/>
              </w:tabs>
              <w:spacing w:before="100" w:after="120" w:line="220" w:lineRule="exact"/>
              <w:ind w:right="737"/>
              <w:jc w:val="right"/>
              <w:rPr>
                <w:b/>
                <w:sz w:val="22"/>
                <w:szCs w:val="22"/>
              </w:rPr>
            </w:pPr>
            <w:r>
              <w:rPr>
                <w:b/>
                <w:sz w:val="22"/>
                <w:szCs w:val="22"/>
              </w:rPr>
              <w:t>101,7</w:t>
            </w:r>
          </w:p>
        </w:tc>
      </w:tr>
      <w:tr w:rsidR="008E78DC" w:rsidRPr="000028D7" w:rsidTr="008E78DC">
        <w:trPr>
          <w:cantSplit/>
          <w:trHeight w:val="151"/>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г</w:t>
            </w:r>
            <w:proofErr w:type="gramStart"/>
            <w:r w:rsidRPr="000028D7">
              <w:rPr>
                <w:sz w:val="22"/>
                <w:szCs w:val="22"/>
              </w:rPr>
              <w:t>.М</w:t>
            </w:r>
            <w:proofErr w:type="gramEnd"/>
            <w:r w:rsidRPr="000028D7">
              <w:rPr>
                <w:sz w:val="22"/>
                <w:szCs w:val="22"/>
              </w:rPr>
              <w:t>огилев</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189,4</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101,6</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100,9</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г</w:t>
            </w:r>
            <w:proofErr w:type="gramStart"/>
            <w:r w:rsidRPr="000028D7">
              <w:rPr>
                <w:sz w:val="22"/>
                <w:szCs w:val="22"/>
              </w:rPr>
              <w:t>.</w:t>
            </w:r>
            <w:smartTag w:uri="urn:schemas-microsoft-com:office:smarttags" w:element="PersonName">
              <w:r w:rsidRPr="000028D7">
                <w:rPr>
                  <w:sz w:val="22"/>
                  <w:szCs w:val="22"/>
                </w:rPr>
                <w:t>Б</w:t>
              </w:r>
              <w:proofErr w:type="gramEnd"/>
              <w:r w:rsidRPr="000028D7">
                <w:rPr>
                  <w:sz w:val="22"/>
                  <w:szCs w:val="22"/>
                </w:rPr>
                <w:t>обруйск</w:t>
              </w:r>
            </w:smartTag>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93,7</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102,0</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104,5</w:t>
            </w:r>
          </w:p>
        </w:tc>
      </w:tr>
      <w:tr w:rsidR="008E78DC" w:rsidRPr="000028D7" w:rsidTr="008E78DC">
        <w:trPr>
          <w:cantSplit/>
          <w:trHeight w:val="175"/>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397"/>
              <w:rPr>
                <w:sz w:val="22"/>
                <w:szCs w:val="22"/>
              </w:rPr>
            </w:pPr>
            <w:r w:rsidRPr="000028D7">
              <w:rPr>
                <w:sz w:val="22"/>
                <w:szCs w:val="22"/>
              </w:rPr>
              <w:t>районы:</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Белыничский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5,1</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106,0</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103,9</w:t>
            </w:r>
          </w:p>
        </w:tc>
      </w:tr>
      <w:tr w:rsidR="008E78DC" w:rsidRPr="000028D7" w:rsidTr="008E78DC">
        <w:trPr>
          <w:cantSplit/>
          <w:trHeight w:val="233"/>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Бобруйский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3,1</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 w:val="left" w:pos="1479"/>
              </w:tabs>
              <w:spacing w:before="100" w:after="120" w:line="230" w:lineRule="exact"/>
              <w:ind w:right="737"/>
              <w:jc w:val="right"/>
              <w:rPr>
                <w:sz w:val="22"/>
                <w:szCs w:val="22"/>
              </w:rPr>
            </w:pPr>
            <w:r>
              <w:rPr>
                <w:sz w:val="22"/>
                <w:szCs w:val="22"/>
              </w:rPr>
              <w:t>105,7</w:t>
            </w:r>
          </w:p>
        </w:tc>
        <w:tc>
          <w:tcPr>
            <w:tcW w:w="1209" w:type="pct"/>
            <w:tcBorders>
              <w:top w:val="nil"/>
              <w:bottom w:val="nil"/>
            </w:tcBorders>
            <w:shd w:val="clear" w:color="auto" w:fill="auto"/>
            <w:vAlign w:val="center"/>
          </w:tcPr>
          <w:p w:rsidR="008E78DC" w:rsidRPr="00E37D71" w:rsidRDefault="008E78DC" w:rsidP="008E78DC">
            <w:pPr>
              <w:tabs>
                <w:tab w:val="left" w:pos="1168"/>
                <w:tab w:val="left" w:pos="1310"/>
                <w:tab w:val="left" w:pos="1479"/>
              </w:tabs>
              <w:spacing w:before="100" w:after="120" w:line="220" w:lineRule="exact"/>
              <w:ind w:right="737"/>
              <w:jc w:val="right"/>
              <w:rPr>
                <w:color w:val="000000"/>
                <w:sz w:val="22"/>
                <w:szCs w:val="22"/>
              </w:rPr>
            </w:pPr>
            <w:r>
              <w:rPr>
                <w:color w:val="000000"/>
                <w:sz w:val="22"/>
                <w:szCs w:val="22"/>
              </w:rPr>
              <w:t>92,5</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Быховский</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8,8</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99,7</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100,5</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Глусский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3,4</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100,2</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98,7</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Горецкий</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12,9</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95,9</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101,1</w:t>
            </w:r>
          </w:p>
        </w:tc>
      </w:tr>
      <w:tr w:rsidR="008E78DC" w:rsidRPr="000028D7" w:rsidTr="008E78DC">
        <w:trPr>
          <w:cantSplit/>
          <w:trHeight w:val="80"/>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Дрибинский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2,7</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95,6</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102,1</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Кировский</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4,2</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99,2</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102,1</w:t>
            </w:r>
          </w:p>
        </w:tc>
      </w:tr>
      <w:tr w:rsidR="008E78DC" w:rsidRPr="000028D7" w:rsidTr="008E78DC">
        <w:trPr>
          <w:cantSplit/>
          <w:trHeight w:val="80"/>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Климовичский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7,3</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99,8</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103,4</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Кличевский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4,5</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97,0</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108,3</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Костюковичский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7,4</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100,9</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98,4</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Краснопольский</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2,8</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99,3</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104,3</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Кричевский</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11,2</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100,3</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99,2</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Круглянский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3,4</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100,1</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98,7</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Могилевский</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8,6</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 w:val="left" w:pos="1479"/>
              </w:tabs>
              <w:spacing w:before="100" w:after="120" w:line="230" w:lineRule="exact"/>
              <w:ind w:right="737"/>
              <w:jc w:val="right"/>
              <w:rPr>
                <w:sz w:val="22"/>
                <w:szCs w:val="22"/>
              </w:rPr>
            </w:pPr>
            <w:r>
              <w:rPr>
                <w:sz w:val="22"/>
                <w:szCs w:val="22"/>
              </w:rPr>
              <w:t>95,4</w:t>
            </w:r>
          </w:p>
        </w:tc>
        <w:tc>
          <w:tcPr>
            <w:tcW w:w="1209" w:type="pct"/>
            <w:tcBorders>
              <w:top w:val="nil"/>
              <w:bottom w:val="nil"/>
            </w:tcBorders>
            <w:shd w:val="clear" w:color="auto" w:fill="auto"/>
            <w:vAlign w:val="center"/>
          </w:tcPr>
          <w:p w:rsidR="008E78DC" w:rsidRPr="00E37D71" w:rsidRDefault="008E78DC" w:rsidP="008E78DC">
            <w:pPr>
              <w:tabs>
                <w:tab w:val="left" w:pos="1168"/>
                <w:tab w:val="left" w:pos="1310"/>
                <w:tab w:val="left" w:pos="1479"/>
              </w:tabs>
              <w:spacing w:before="100" w:after="120" w:line="220" w:lineRule="exact"/>
              <w:ind w:right="737"/>
              <w:jc w:val="right"/>
              <w:rPr>
                <w:color w:val="000000"/>
                <w:sz w:val="22"/>
                <w:szCs w:val="22"/>
              </w:rPr>
            </w:pPr>
            <w:r>
              <w:rPr>
                <w:color w:val="000000"/>
                <w:sz w:val="22"/>
                <w:szCs w:val="22"/>
              </w:rPr>
              <w:t>99,1</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Мстиславский</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6,1</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101,2</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98,3</w:t>
            </w:r>
          </w:p>
        </w:tc>
      </w:tr>
      <w:tr w:rsidR="008E78DC" w:rsidRPr="000028D7" w:rsidTr="008E78DC">
        <w:trPr>
          <w:cantSplit/>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Осиповичский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17,7</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101,1</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102,0</w:t>
            </w:r>
          </w:p>
        </w:tc>
      </w:tr>
      <w:tr w:rsidR="008E78DC" w:rsidRPr="000028D7" w:rsidTr="008E78DC">
        <w:trPr>
          <w:cantSplit/>
          <w:trHeight w:val="70"/>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Славгородский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3,7</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94,5</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103,0</w:t>
            </w:r>
          </w:p>
        </w:tc>
      </w:tr>
      <w:tr w:rsidR="008E78DC" w:rsidRPr="000028D7" w:rsidTr="008E78DC">
        <w:trPr>
          <w:cantSplit/>
          <w:trHeight w:val="80"/>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Хотимский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2,4</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96,0</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88,5</w:t>
            </w:r>
          </w:p>
        </w:tc>
      </w:tr>
      <w:tr w:rsidR="008E78DC" w:rsidRPr="000028D7" w:rsidTr="008E78DC">
        <w:trPr>
          <w:cantSplit/>
          <w:trHeight w:val="241"/>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Чаусский</w:t>
            </w:r>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4,7</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97,1</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102,4</w:t>
            </w:r>
          </w:p>
        </w:tc>
      </w:tr>
      <w:tr w:rsidR="008E78DC" w:rsidRPr="000028D7" w:rsidTr="008E78DC">
        <w:trPr>
          <w:cantSplit/>
          <w:trHeight w:val="80"/>
        </w:trPr>
        <w:tc>
          <w:tcPr>
            <w:tcW w:w="1372" w:type="pct"/>
            <w:tcBorders>
              <w:top w:val="nil"/>
              <w:left w:val="single" w:sz="4" w:space="0" w:color="auto"/>
              <w:bottom w:val="nil"/>
              <w:right w:val="single" w:sz="4" w:space="0" w:color="auto"/>
            </w:tcBorders>
            <w:vAlign w:val="bottom"/>
            <w:hideMark/>
          </w:tcPr>
          <w:p w:rsidR="008E78DC" w:rsidRPr="000028D7" w:rsidRDefault="008E78DC" w:rsidP="008E78DC">
            <w:pPr>
              <w:spacing w:before="100" w:after="120" w:line="230" w:lineRule="exact"/>
              <w:ind w:left="113"/>
              <w:rPr>
                <w:sz w:val="22"/>
                <w:szCs w:val="22"/>
              </w:rPr>
            </w:pPr>
            <w:proofErr w:type="spellStart"/>
            <w:r w:rsidRPr="000028D7">
              <w:rPr>
                <w:sz w:val="22"/>
                <w:szCs w:val="22"/>
              </w:rPr>
              <w:t>Чериковский</w:t>
            </w:r>
            <w:proofErr w:type="spellEnd"/>
          </w:p>
        </w:tc>
        <w:tc>
          <w:tcPr>
            <w:tcW w:w="1209" w:type="pct"/>
            <w:tcBorders>
              <w:top w:val="nil"/>
              <w:left w:val="single" w:sz="4" w:space="0" w:color="auto"/>
              <w:bottom w:val="nil"/>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4,1</w:t>
            </w:r>
          </w:p>
        </w:tc>
        <w:tc>
          <w:tcPr>
            <w:tcW w:w="1209" w:type="pct"/>
            <w:tcBorders>
              <w:top w:val="nil"/>
              <w:bottom w:val="nil"/>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103,6</w:t>
            </w:r>
          </w:p>
        </w:tc>
        <w:tc>
          <w:tcPr>
            <w:tcW w:w="1209" w:type="pct"/>
            <w:tcBorders>
              <w:top w:val="nil"/>
              <w:bottom w:val="nil"/>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107,5</w:t>
            </w:r>
          </w:p>
        </w:tc>
      </w:tr>
      <w:tr w:rsidR="008E78DC" w:rsidRPr="000028D7" w:rsidTr="008E78DC">
        <w:trPr>
          <w:cantSplit/>
          <w:trHeight w:val="338"/>
        </w:trPr>
        <w:tc>
          <w:tcPr>
            <w:tcW w:w="1372" w:type="pct"/>
            <w:tcBorders>
              <w:top w:val="nil"/>
              <w:left w:val="single" w:sz="4" w:space="0" w:color="auto"/>
              <w:bottom w:val="double" w:sz="4" w:space="0" w:color="auto"/>
              <w:right w:val="single" w:sz="4" w:space="0" w:color="auto"/>
            </w:tcBorders>
            <w:vAlign w:val="bottom"/>
            <w:hideMark/>
          </w:tcPr>
          <w:p w:rsidR="008E78DC" w:rsidRPr="000028D7" w:rsidRDefault="008E78DC" w:rsidP="008E78DC">
            <w:pPr>
              <w:spacing w:before="100" w:after="120" w:line="230" w:lineRule="exact"/>
              <w:ind w:left="113"/>
              <w:rPr>
                <w:sz w:val="22"/>
                <w:szCs w:val="22"/>
              </w:rPr>
            </w:pPr>
            <w:r w:rsidRPr="000028D7">
              <w:rPr>
                <w:sz w:val="22"/>
                <w:szCs w:val="22"/>
              </w:rPr>
              <w:t>Шкловский</w:t>
            </w:r>
          </w:p>
        </w:tc>
        <w:tc>
          <w:tcPr>
            <w:tcW w:w="1209" w:type="pct"/>
            <w:tcBorders>
              <w:top w:val="nil"/>
              <w:left w:val="single" w:sz="4" w:space="0" w:color="auto"/>
              <w:bottom w:val="double" w:sz="4" w:space="0" w:color="auto"/>
              <w:right w:val="single" w:sz="4" w:space="0" w:color="auto"/>
            </w:tcBorders>
            <w:vAlign w:val="center"/>
          </w:tcPr>
          <w:p w:rsidR="008E78DC" w:rsidRPr="007902AD" w:rsidRDefault="008E78DC" w:rsidP="008E78DC">
            <w:pPr>
              <w:tabs>
                <w:tab w:val="left" w:pos="1168"/>
                <w:tab w:val="left" w:pos="1310"/>
                <w:tab w:val="left" w:pos="1479"/>
              </w:tabs>
              <w:spacing w:before="100" w:after="120" w:line="230" w:lineRule="exact"/>
              <w:ind w:right="737"/>
              <w:jc w:val="right"/>
              <w:rPr>
                <w:sz w:val="22"/>
                <w:szCs w:val="22"/>
              </w:rPr>
            </w:pPr>
            <w:r>
              <w:rPr>
                <w:sz w:val="22"/>
                <w:szCs w:val="22"/>
              </w:rPr>
              <w:t>9,0</w:t>
            </w:r>
          </w:p>
        </w:tc>
        <w:tc>
          <w:tcPr>
            <w:tcW w:w="1209" w:type="pct"/>
            <w:tcBorders>
              <w:top w:val="nil"/>
              <w:left w:val="single" w:sz="4" w:space="0" w:color="auto"/>
              <w:bottom w:val="double" w:sz="4" w:space="0" w:color="auto"/>
              <w:right w:val="single" w:sz="4" w:space="0" w:color="auto"/>
            </w:tcBorders>
            <w:shd w:val="clear" w:color="auto" w:fill="auto"/>
            <w:vAlign w:val="center"/>
          </w:tcPr>
          <w:p w:rsidR="008E78DC" w:rsidRPr="002A599A" w:rsidRDefault="008E78DC" w:rsidP="008E78DC">
            <w:pPr>
              <w:tabs>
                <w:tab w:val="left" w:pos="912"/>
                <w:tab w:val="left" w:pos="1168"/>
              </w:tabs>
              <w:spacing w:before="100" w:after="120" w:line="230" w:lineRule="exact"/>
              <w:ind w:right="737"/>
              <w:jc w:val="right"/>
              <w:rPr>
                <w:sz w:val="22"/>
                <w:szCs w:val="22"/>
              </w:rPr>
            </w:pPr>
            <w:r>
              <w:rPr>
                <w:sz w:val="22"/>
                <w:szCs w:val="22"/>
              </w:rPr>
              <w:t>102,3</w:t>
            </w:r>
          </w:p>
        </w:tc>
        <w:tc>
          <w:tcPr>
            <w:tcW w:w="1209" w:type="pct"/>
            <w:tcBorders>
              <w:top w:val="nil"/>
              <w:bottom w:val="double" w:sz="4" w:space="0" w:color="auto"/>
            </w:tcBorders>
            <w:shd w:val="clear" w:color="auto" w:fill="auto"/>
            <w:vAlign w:val="center"/>
          </w:tcPr>
          <w:p w:rsidR="008E78DC" w:rsidRPr="00AC6358" w:rsidRDefault="008E78DC" w:rsidP="008E78DC">
            <w:pPr>
              <w:tabs>
                <w:tab w:val="left" w:pos="1168"/>
                <w:tab w:val="left" w:pos="1309"/>
              </w:tabs>
              <w:spacing w:before="100" w:after="120" w:line="220" w:lineRule="exact"/>
              <w:ind w:right="737"/>
              <w:jc w:val="right"/>
              <w:rPr>
                <w:color w:val="000000"/>
                <w:sz w:val="22"/>
                <w:szCs w:val="22"/>
              </w:rPr>
            </w:pPr>
            <w:r>
              <w:rPr>
                <w:color w:val="000000"/>
                <w:sz w:val="22"/>
                <w:szCs w:val="22"/>
              </w:rPr>
              <w:t>102,9</w:t>
            </w:r>
          </w:p>
        </w:tc>
      </w:tr>
    </w:tbl>
    <w:p w:rsidR="00632D55" w:rsidRPr="000028D7" w:rsidRDefault="00632D55" w:rsidP="00632D55">
      <w:pPr>
        <w:spacing w:after="120"/>
        <w:jc w:val="center"/>
        <w:rPr>
          <w:rFonts w:ascii="Arial" w:hAnsi="Arial" w:cs="Arial"/>
          <w:b/>
          <w:bCs/>
          <w:sz w:val="22"/>
          <w:szCs w:val="22"/>
        </w:rPr>
      </w:pPr>
      <w:r w:rsidRPr="000028D7">
        <w:rPr>
          <w:rFonts w:ascii="Arial" w:hAnsi="Arial" w:cs="Arial"/>
          <w:i/>
          <w:sz w:val="22"/>
          <w:szCs w:val="22"/>
        </w:rPr>
        <w:br w:type="page"/>
      </w:r>
      <w:r w:rsidRPr="000028D7">
        <w:rPr>
          <w:rFonts w:ascii="Arial" w:hAnsi="Arial" w:cs="Arial"/>
          <w:b/>
          <w:bCs/>
          <w:sz w:val="22"/>
          <w:szCs w:val="22"/>
        </w:rPr>
        <w:lastRenderedPageBreak/>
        <w:t>Розничный товарооборот организаций торговли 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632D55" w:rsidRPr="000028D7" w:rsidTr="00F007F9">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632D55" w:rsidRPr="000028D7" w:rsidRDefault="00632D55" w:rsidP="00F007F9">
            <w:pPr>
              <w:spacing w:before="60" w:after="60" w:line="220" w:lineRule="exact"/>
              <w:jc w:val="center"/>
              <w:rPr>
                <w:sz w:val="22"/>
                <w:szCs w:val="22"/>
              </w:rPr>
            </w:pPr>
          </w:p>
        </w:tc>
        <w:tc>
          <w:tcPr>
            <w:tcW w:w="2126" w:type="dxa"/>
            <w:vMerge w:val="restart"/>
            <w:hideMark/>
          </w:tcPr>
          <w:p w:rsidR="00632D55" w:rsidRPr="00C26690" w:rsidRDefault="00632D55" w:rsidP="003E2315">
            <w:pPr>
              <w:spacing w:before="60" w:after="60" w:line="220" w:lineRule="exact"/>
              <w:jc w:val="center"/>
              <w:rPr>
                <w:sz w:val="22"/>
                <w:szCs w:val="22"/>
              </w:rPr>
            </w:pPr>
            <w:r>
              <w:rPr>
                <w:sz w:val="22"/>
                <w:szCs w:val="22"/>
              </w:rPr>
              <w:t>Январь</w:t>
            </w:r>
            <w:r>
              <w:rPr>
                <w:sz w:val="22"/>
                <w:szCs w:val="22"/>
              </w:rPr>
              <w:br/>
            </w:r>
            <w:r w:rsidRPr="00974873">
              <w:rPr>
                <w:sz w:val="22"/>
                <w:szCs w:val="22"/>
              </w:rPr>
              <w:t>20</w:t>
            </w:r>
            <w:r>
              <w:rPr>
                <w:sz w:val="22"/>
                <w:szCs w:val="22"/>
              </w:rPr>
              <w:t>2</w:t>
            </w:r>
            <w:r w:rsidR="003E2315">
              <w:rPr>
                <w:sz w:val="22"/>
                <w:szCs w:val="22"/>
              </w:rPr>
              <w:t>2</w:t>
            </w:r>
            <w:r>
              <w:rPr>
                <w:sz w:val="22"/>
                <w:szCs w:val="22"/>
              </w:rPr>
              <w:t> г.</w:t>
            </w:r>
            <w:r w:rsidRPr="00974873">
              <w:rPr>
                <w:sz w:val="22"/>
                <w:szCs w:val="22"/>
              </w:rPr>
              <w:t>,</w:t>
            </w:r>
            <w:r w:rsidRPr="00974873">
              <w:rPr>
                <w:sz w:val="22"/>
                <w:szCs w:val="22"/>
              </w:rPr>
              <w:br/>
              <w:t>мл</w:t>
            </w:r>
            <w:r>
              <w:rPr>
                <w:sz w:val="22"/>
                <w:szCs w:val="22"/>
              </w:rPr>
              <w:t>н</w:t>
            </w:r>
            <w:r w:rsidRPr="00974873">
              <w:rPr>
                <w:sz w:val="22"/>
                <w:szCs w:val="22"/>
              </w:rPr>
              <w:t>. руб.</w:t>
            </w:r>
            <w:r w:rsidRPr="00974873">
              <w:rPr>
                <w:sz w:val="22"/>
                <w:szCs w:val="22"/>
              </w:rPr>
              <w:br/>
              <w:t xml:space="preserve">(в текущих </w:t>
            </w:r>
            <w:r w:rsidRPr="00974873">
              <w:rPr>
                <w:sz w:val="22"/>
                <w:szCs w:val="22"/>
              </w:rPr>
              <w:br/>
              <w:t>ценах)</w:t>
            </w:r>
          </w:p>
        </w:tc>
        <w:tc>
          <w:tcPr>
            <w:tcW w:w="4563" w:type="dxa"/>
            <w:gridSpan w:val="2"/>
            <w:hideMark/>
          </w:tcPr>
          <w:p w:rsidR="00632D55" w:rsidRPr="00C26690" w:rsidRDefault="00632D55" w:rsidP="00F007F9">
            <w:pPr>
              <w:spacing w:before="60" w:after="60" w:line="220" w:lineRule="exact"/>
              <w:jc w:val="center"/>
              <w:rPr>
                <w:sz w:val="22"/>
                <w:szCs w:val="22"/>
                <w:u w:val="single"/>
              </w:rPr>
            </w:pPr>
            <w:r w:rsidRPr="00C26690">
              <w:rPr>
                <w:sz w:val="22"/>
                <w:szCs w:val="22"/>
              </w:rPr>
              <w:t>В сопоставимых ценах</w:t>
            </w:r>
          </w:p>
        </w:tc>
      </w:tr>
      <w:tr w:rsidR="00632D55" w:rsidRPr="000028D7" w:rsidTr="00F007F9">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632D55" w:rsidRPr="000028D7" w:rsidRDefault="00632D55" w:rsidP="00F007F9">
            <w:pPr>
              <w:spacing w:before="60" w:after="60" w:line="220" w:lineRule="exact"/>
              <w:rPr>
                <w:sz w:val="22"/>
                <w:szCs w:val="22"/>
              </w:rPr>
            </w:pPr>
          </w:p>
        </w:tc>
        <w:tc>
          <w:tcPr>
            <w:tcW w:w="2126" w:type="dxa"/>
            <w:vMerge/>
            <w:hideMark/>
          </w:tcPr>
          <w:p w:rsidR="00632D55" w:rsidRPr="000028D7" w:rsidRDefault="00632D55" w:rsidP="00F007F9">
            <w:pPr>
              <w:spacing w:before="60" w:after="60" w:line="220" w:lineRule="exact"/>
              <w:rPr>
                <w:sz w:val="22"/>
                <w:szCs w:val="22"/>
              </w:rPr>
            </w:pPr>
          </w:p>
        </w:tc>
        <w:tc>
          <w:tcPr>
            <w:tcW w:w="2281" w:type="dxa"/>
          </w:tcPr>
          <w:p w:rsidR="00632D55" w:rsidRPr="000028D7" w:rsidRDefault="00632D55" w:rsidP="003E2315">
            <w:pPr>
              <w:spacing w:before="60" w:after="60" w:line="220" w:lineRule="exact"/>
              <w:ind w:left="-340" w:right="-340"/>
              <w:jc w:val="center"/>
              <w:rPr>
                <w:sz w:val="22"/>
                <w:szCs w:val="22"/>
              </w:rPr>
            </w:pPr>
            <w:r>
              <w:rPr>
                <w:sz w:val="22"/>
                <w:szCs w:val="22"/>
              </w:rPr>
              <w:t>январь</w:t>
            </w:r>
            <w:r>
              <w:rPr>
                <w:sz w:val="22"/>
                <w:szCs w:val="22"/>
              </w:rPr>
              <w:br/>
              <w:t>202</w:t>
            </w:r>
            <w:r w:rsidR="003E2315">
              <w:rPr>
                <w:sz w:val="22"/>
                <w:szCs w:val="22"/>
              </w:rPr>
              <w:t>2</w:t>
            </w:r>
            <w:r>
              <w:rPr>
                <w:sz w:val="22"/>
                <w:szCs w:val="22"/>
              </w:rPr>
              <w:t>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bCs/>
                <w:sz w:val="22"/>
                <w:szCs w:val="22"/>
              </w:rPr>
              <w:br/>
            </w:r>
            <w:r w:rsidRPr="00974873">
              <w:rPr>
                <w:bCs/>
                <w:sz w:val="22"/>
                <w:szCs w:val="22"/>
              </w:rPr>
              <w:t>20</w:t>
            </w:r>
            <w:r>
              <w:rPr>
                <w:bCs/>
                <w:sz w:val="22"/>
                <w:szCs w:val="22"/>
              </w:rPr>
              <w:t>2</w:t>
            </w:r>
            <w:r w:rsidR="003E2315">
              <w:rPr>
                <w:bCs/>
                <w:sz w:val="22"/>
                <w:szCs w:val="22"/>
              </w:rPr>
              <w:t>1</w:t>
            </w:r>
            <w:r>
              <w:rPr>
                <w:bCs/>
                <w:sz w:val="22"/>
                <w:szCs w:val="22"/>
              </w:rPr>
              <w:t> г.</w:t>
            </w:r>
          </w:p>
        </w:tc>
        <w:tc>
          <w:tcPr>
            <w:tcW w:w="2282" w:type="dxa"/>
          </w:tcPr>
          <w:p w:rsidR="00632D55" w:rsidRPr="000028D7" w:rsidRDefault="00632D55" w:rsidP="003E2315">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szCs w:val="22"/>
              </w:rPr>
              <w:t>январь</w:t>
            </w:r>
            <w:r>
              <w:rPr>
                <w:sz w:val="22"/>
                <w:szCs w:val="22"/>
              </w:rPr>
              <w:br/>
            </w:r>
            <w:r w:rsidRPr="00974873">
              <w:rPr>
                <w:sz w:val="22"/>
                <w:szCs w:val="22"/>
              </w:rPr>
              <w:t>20</w:t>
            </w:r>
            <w:r>
              <w:rPr>
                <w:sz w:val="22"/>
                <w:szCs w:val="22"/>
              </w:rPr>
              <w:t>2</w:t>
            </w:r>
            <w:r w:rsidR="003E2315">
              <w:rPr>
                <w:sz w:val="22"/>
                <w:szCs w:val="22"/>
              </w:rPr>
              <w:t>1</w:t>
            </w:r>
            <w:r>
              <w:rPr>
                <w:sz w:val="22"/>
                <w:szCs w:val="22"/>
              </w:rPr>
              <w:t>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bCs/>
                <w:sz w:val="22"/>
                <w:szCs w:val="22"/>
              </w:rPr>
              <w:t>январю</w:t>
            </w:r>
            <w:r>
              <w:rPr>
                <w:bCs/>
                <w:sz w:val="22"/>
                <w:szCs w:val="22"/>
              </w:rPr>
              <w:br/>
            </w:r>
            <w:r w:rsidRPr="00974873">
              <w:rPr>
                <w:bCs/>
                <w:sz w:val="22"/>
                <w:szCs w:val="22"/>
              </w:rPr>
              <w:t>20</w:t>
            </w:r>
            <w:r w:rsidR="003E2315">
              <w:rPr>
                <w:bCs/>
                <w:sz w:val="22"/>
                <w:szCs w:val="22"/>
              </w:rPr>
              <w:t>20</w:t>
            </w:r>
            <w:r>
              <w:rPr>
                <w:bCs/>
                <w:sz w:val="22"/>
                <w:szCs w:val="22"/>
              </w:rPr>
              <w:t> г.</w:t>
            </w:r>
          </w:p>
        </w:tc>
      </w:tr>
      <w:tr w:rsidR="00632D55" w:rsidRPr="000028D7" w:rsidTr="00F007F9">
        <w:trPr>
          <w:cantSplit/>
          <w:trHeight w:val="450"/>
        </w:trPr>
        <w:tc>
          <w:tcPr>
            <w:tcW w:w="2410" w:type="dxa"/>
            <w:tcBorders>
              <w:top w:val="single" w:sz="4" w:space="0" w:color="auto"/>
              <w:left w:val="single" w:sz="4" w:space="0" w:color="auto"/>
              <w:bottom w:val="nil"/>
              <w:right w:val="single" w:sz="4" w:space="0" w:color="auto"/>
            </w:tcBorders>
            <w:vAlign w:val="bottom"/>
            <w:hideMark/>
          </w:tcPr>
          <w:p w:rsidR="00632D55" w:rsidRPr="000028D7" w:rsidRDefault="00632D55" w:rsidP="00F007F9">
            <w:pPr>
              <w:spacing w:before="110" w:after="110" w:line="240" w:lineRule="exact"/>
              <w:rPr>
                <w:b/>
                <w:sz w:val="22"/>
                <w:szCs w:val="22"/>
              </w:rPr>
            </w:pPr>
            <w:r w:rsidRPr="000028D7">
              <w:rPr>
                <w:b/>
                <w:sz w:val="22"/>
                <w:szCs w:val="22"/>
              </w:rPr>
              <w:t>Всего по области</w:t>
            </w:r>
          </w:p>
        </w:tc>
        <w:tc>
          <w:tcPr>
            <w:tcW w:w="2126" w:type="dxa"/>
            <w:tcBorders>
              <w:bottom w:val="nil"/>
            </w:tcBorders>
            <w:shd w:val="clear" w:color="auto" w:fill="auto"/>
            <w:vAlign w:val="center"/>
          </w:tcPr>
          <w:p w:rsidR="00632D55" w:rsidRPr="009E192A" w:rsidRDefault="00632D55" w:rsidP="00F007F9">
            <w:pPr>
              <w:tabs>
                <w:tab w:val="left" w:pos="1310"/>
              </w:tabs>
              <w:spacing w:before="110" w:after="110" w:line="240" w:lineRule="exact"/>
              <w:ind w:right="680"/>
              <w:jc w:val="right"/>
              <w:rPr>
                <w:b/>
                <w:sz w:val="22"/>
                <w:szCs w:val="22"/>
              </w:rPr>
            </w:pPr>
            <w:r>
              <w:rPr>
                <w:b/>
                <w:sz w:val="22"/>
                <w:szCs w:val="22"/>
              </w:rPr>
              <w:t>381,3</w:t>
            </w:r>
          </w:p>
        </w:tc>
        <w:tc>
          <w:tcPr>
            <w:tcW w:w="2281" w:type="dxa"/>
            <w:tcBorders>
              <w:top w:val="nil"/>
              <w:left w:val="nil"/>
              <w:bottom w:val="nil"/>
              <w:right w:val="single" w:sz="4" w:space="0" w:color="auto"/>
            </w:tcBorders>
            <w:shd w:val="clear" w:color="auto" w:fill="auto"/>
            <w:vAlign w:val="bottom"/>
          </w:tcPr>
          <w:p w:rsidR="00632D55" w:rsidRPr="00514F2A" w:rsidRDefault="00632D55" w:rsidP="00F007F9">
            <w:pPr>
              <w:spacing w:before="110" w:after="110" w:line="230" w:lineRule="exact"/>
              <w:ind w:right="680" w:firstLineChars="100" w:firstLine="221"/>
              <w:jc w:val="right"/>
              <w:rPr>
                <w:b/>
                <w:color w:val="000000"/>
                <w:sz w:val="22"/>
                <w:szCs w:val="22"/>
              </w:rPr>
            </w:pPr>
            <w:r>
              <w:rPr>
                <w:b/>
                <w:color w:val="000000"/>
                <w:sz w:val="22"/>
                <w:szCs w:val="22"/>
              </w:rPr>
              <w:t>101,6</w:t>
            </w:r>
          </w:p>
        </w:tc>
        <w:tc>
          <w:tcPr>
            <w:tcW w:w="2282" w:type="dxa"/>
            <w:tcBorders>
              <w:bottom w:val="nil"/>
            </w:tcBorders>
            <w:shd w:val="clear" w:color="auto" w:fill="auto"/>
            <w:vAlign w:val="center"/>
          </w:tcPr>
          <w:p w:rsidR="00632D55" w:rsidRPr="003C6140" w:rsidRDefault="00632D55" w:rsidP="00F007F9">
            <w:pPr>
              <w:tabs>
                <w:tab w:val="left" w:pos="1309"/>
              </w:tabs>
              <w:spacing w:before="110" w:after="110" w:line="220" w:lineRule="exact"/>
              <w:ind w:right="737"/>
              <w:jc w:val="right"/>
              <w:rPr>
                <w:b/>
                <w:sz w:val="22"/>
                <w:szCs w:val="22"/>
              </w:rPr>
            </w:pPr>
            <w:r>
              <w:rPr>
                <w:b/>
                <w:sz w:val="22"/>
                <w:szCs w:val="22"/>
              </w:rPr>
              <w:t>102,3</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b/>
                <w:sz w:val="22"/>
                <w:szCs w:val="22"/>
              </w:rPr>
            </w:pPr>
            <w:proofErr w:type="spellStart"/>
            <w:r w:rsidRPr="000028D7">
              <w:rPr>
                <w:sz w:val="22"/>
                <w:szCs w:val="22"/>
              </w:rPr>
              <w:t>г.Могилев</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177,1</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101,9</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100,9</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r w:rsidRPr="000028D7">
              <w:rPr>
                <w:sz w:val="22"/>
                <w:szCs w:val="22"/>
              </w:rPr>
              <w:t>г.</w:t>
            </w:r>
            <w:smartTag w:uri="urn:schemas-microsoft-com:office:smarttags" w:element="PersonName">
              <w:r w:rsidRPr="000028D7">
                <w:rPr>
                  <w:sz w:val="22"/>
                  <w:szCs w:val="22"/>
                </w:rPr>
                <w:t>Бобруйск</w:t>
              </w:r>
            </w:smartTag>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86,8</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102,5</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105,4</w:t>
            </w:r>
          </w:p>
        </w:tc>
      </w:tr>
      <w:tr w:rsidR="00632D55" w:rsidRPr="000028D7" w:rsidTr="00F007F9">
        <w:trPr>
          <w:cantSplit/>
          <w:trHeight w:val="347"/>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397"/>
              <w:rPr>
                <w:sz w:val="22"/>
                <w:szCs w:val="22"/>
              </w:rPr>
            </w:pPr>
            <w:r w:rsidRPr="000028D7">
              <w:rPr>
                <w:sz w:val="22"/>
                <w:szCs w:val="22"/>
              </w:rPr>
              <w:t>районы:</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r w:rsidRPr="000028D7">
              <w:rPr>
                <w:sz w:val="22"/>
                <w:szCs w:val="22"/>
              </w:rPr>
              <w:t>Белыничский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4,8</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106,7</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104,3</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smartTag w:uri="urn:schemas-microsoft-com:office:smarttags" w:element="PersonName">
              <w:r w:rsidRPr="000028D7">
                <w:rPr>
                  <w:sz w:val="22"/>
                  <w:szCs w:val="22"/>
                </w:rPr>
                <w:t>Бобруйск</w:t>
              </w:r>
            </w:smartTag>
            <w:r w:rsidRPr="000028D7">
              <w:rPr>
                <w:sz w:val="22"/>
                <w:szCs w:val="22"/>
              </w:rPr>
              <w:t>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3,0</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105,9</w:t>
            </w:r>
          </w:p>
        </w:tc>
        <w:tc>
          <w:tcPr>
            <w:tcW w:w="2282" w:type="dxa"/>
            <w:tcBorders>
              <w:top w:val="nil"/>
              <w:bottom w:val="nil"/>
            </w:tcBorders>
            <w:shd w:val="clear" w:color="auto" w:fill="auto"/>
            <w:vAlign w:val="center"/>
          </w:tcPr>
          <w:p w:rsidR="00632D55" w:rsidRPr="00E37D71" w:rsidRDefault="00632D55" w:rsidP="00F007F9">
            <w:pPr>
              <w:tabs>
                <w:tab w:val="left" w:pos="1168"/>
                <w:tab w:val="left" w:pos="1310"/>
                <w:tab w:val="left" w:pos="1479"/>
              </w:tabs>
              <w:spacing w:before="110" w:after="110" w:line="220" w:lineRule="exact"/>
              <w:ind w:right="737"/>
              <w:jc w:val="right"/>
              <w:rPr>
                <w:color w:val="000000"/>
                <w:sz w:val="22"/>
                <w:szCs w:val="22"/>
              </w:rPr>
            </w:pPr>
            <w:r>
              <w:rPr>
                <w:color w:val="000000"/>
                <w:sz w:val="22"/>
                <w:szCs w:val="22"/>
              </w:rPr>
              <w:t>92,5</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smartTag w:uri="urn:schemas-microsoft-com:office:smarttags" w:element="PersonName">
              <w:r w:rsidRPr="000028D7">
                <w:rPr>
                  <w:sz w:val="22"/>
                  <w:szCs w:val="22"/>
                </w:rPr>
                <w:t>Быхов</w:t>
              </w:r>
            </w:smartTag>
            <w:r w:rsidRPr="000028D7">
              <w:rPr>
                <w:sz w:val="22"/>
                <w:szCs w:val="22"/>
              </w:rPr>
              <w:t>ский</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7,8</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100,01</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101,8</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r w:rsidRPr="000028D7">
              <w:rPr>
                <w:sz w:val="22"/>
                <w:szCs w:val="22"/>
              </w:rPr>
              <w:t>Глусский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3,1</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100,2</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100,5</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r w:rsidRPr="000028D7">
              <w:rPr>
                <w:sz w:val="22"/>
                <w:szCs w:val="22"/>
              </w:rPr>
              <w:t>Горецкий</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11,5</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100,3</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103,0</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smartTag w:uri="urn:schemas-microsoft-com:office:smarttags" w:element="PersonName">
              <w:r w:rsidRPr="000028D7">
                <w:rPr>
                  <w:sz w:val="22"/>
                  <w:szCs w:val="22"/>
                </w:rPr>
                <w:t>Дрибин</w:t>
              </w:r>
            </w:smartTag>
            <w:r w:rsidRPr="000028D7">
              <w:rPr>
                <w:sz w:val="22"/>
                <w:szCs w:val="22"/>
              </w:rPr>
              <w:t>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1,9</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95,7</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109,3</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smartTag w:uri="urn:schemas-microsoft-com:office:smarttags" w:element="PersonName">
              <w:r w:rsidRPr="000028D7">
                <w:rPr>
                  <w:sz w:val="22"/>
                  <w:szCs w:val="22"/>
                </w:rPr>
                <w:t>Кировск</w:t>
              </w:r>
            </w:smartTag>
            <w:r w:rsidRPr="000028D7">
              <w:rPr>
                <w:sz w:val="22"/>
                <w:szCs w:val="22"/>
              </w:rPr>
              <w:t>ий</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3,9</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99,5</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103,1</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r w:rsidRPr="000028D7">
              <w:rPr>
                <w:sz w:val="22"/>
                <w:szCs w:val="22"/>
              </w:rPr>
              <w:t>Климовичский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6,0</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102,2</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106,5</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smartTag w:uri="urn:schemas-microsoft-com:office:smarttags" w:element="PersonName">
              <w:r w:rsidRPr="000028D7">
                <w:rPr>
                  <w:sz w:val="22"/>
                  <w:szCs w:val="22"/>
                </w:rPr>
                <w:t>Кличев</w:t>
              </w:r>
            </w:smartTag>
            <w:r w:rsidRPr="000028D7">
              <w:rPr>
                <w:sz w:val="22"/>
                <w:szCs w:val="22"/>
              </w:rPr>
              <w:t>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3,9</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96,4</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110,2</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r w:rsidRPr="000028D7">
              <w:rPr>
                <w:sz w:val="22"/>
                <w:szCs w:val="22"/>
              </w:rPr>
              <w:t>Костюковичский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6,1</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100,9</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101,9</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r w:rsidRPr="000028D7">
              <w:rPr>
                <w:sz w:val="22"/>
                <w:szCs w:val="22"/>
              </w:rPr>
              <w:t>Краснопольский</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2,1</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98,8</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106,6</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smartTag w:uri="urn:schemas-microsoft-com:office:smarttags" w:element="PersonName">
              <w:r w:rsidRPr="000028D7">
                <w:rPr>
                  <w:sz w:val="22"/>
                  <w:szCs w:val="22"/>
                </w:rPr>
                <w:t>Кричев</w:t>
              </w:r>
            </w:smartTag>
            <w:r w:rsidRPr="000028D7">
              <w:rPr>
                <w:sz w:val="22"/>
                <w:szCs w:val="22"/>
              </w:rPr>
              <w:t>ский</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9,7</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101,8</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99,4</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r w:rsidRPr="000028D7">
              <w:rPr>
                <w:sz w:val="22"/>
                <w:szCs w:val="22"/>
              </w:rPr>
              <w:t>Круглянский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3,1</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100,3</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99,1</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r w:rsidRPr="000028D7">
              <w:rPr>
                <w:sz w:val="22"/>
                <w:szCs w:val="22"/>
              </w:rPr>
              <w:t>Могилевский</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8,5</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95,4</w:t>
            </w:r>
          </w:p>
        </w:tc>
        <w:tc>
          <w:tcPr>
            <w:tcW w:w="2282" w:type="dxa"/>
            <w:tcBorders>
              <w:top w:val="nil"/>
              <w:bottom w:val="nil"/>
            </w:tcBorders>
            <w:shd w:val="clear" w:color="auto" w:fill="auto"/>
            <w:vAlign w:val="center"/>
          </w:tcPr>
          <w:p w:rsidR="00632D55" w:rsidRPr="00E37D71" w:rsidRDefault="00632D55" w:rsidP="00F007F9">
            <w:pPr>
              <w:tabs>
                <w:tab w:val="left" w:pos="1168"/>
                <w:tab w:val="left" w:pos="1310"/>
                <w:tab w:val="left" w:pos="1479"/>
              </w:tabs>
              <w:spacing w:before="110" w:after="110" w:line="220" w:lineRule="exact"/>
              <w:ind w:right="737"/>
              <w:jc w:val="right"/>
              <w:rPr>
                <w:color w:val="000000"/>
                <w:sz w:val="22"/>
                <w:szCs w:val="22"/>
              </w:rPr>
            </w:pPr>
            <w:r>
              <w:rPr>
                <w:color w:val="000000"/>
                <w:sz w:val="22"/>
                <w:szCs w:val="22"/>
              </w:rPr>
              <w:t>99,1</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r w:rsidRPr="000028D7">
              <w:rPr>
                <w:sz w:val="22"/>
                <w:szCs w:val="22"/>
              </w:rPr>
              <w:t>Мстиславский</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4,6</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96,4</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103,4</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r w:rsidRPr="000028D7">
              <w:rPr>
                <w:sz w:val="22"/>
                <w:szCs w:val="22"/>
              </w:rPr>
              <w:t>Осиповичский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16,4</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102,1</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102,1</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smartTag w:uri="urn:schemas-microsoft-com:office:smarttags" w:element="PersonName">
              <w:r w:rsidRPr="000028D7">
                <w:rPr>
                  <w:sz w:val="22"/>
                  <w:szCs w:val="22"/>
                </w:rPr>
                <w:t>Славгород</w:t>
              </w:r>
            </w:smartTag>
            <w:r w:rsidRPr="000028D7">
              <w:rPr>
                <w:sz w:val="22"/>
                <w:szCs w:val="22"/>
              </w:rPr>
              <w:t>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3,2</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101,1</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104,4</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smartTag w:uri="urn:schemas-microsoft-com:office:smarttags" w:element="PersonName">
              <w:r w:rsidRPr="000028D7">
                <w:rPr>
                  <w:sz w:val="22"/>
                  <w:szCs w:val="22"/>
                </w:rPr>
                <w:t>Хотимск</w:t>
              </w:r>
            </w:smartTag>
            <w:r w:rsidRPr="000028D7">
              <w:rPr>
                <w:sz w:val="22"/>
                <w:szCs w:val="22"/>
              </w:rPr>
              <w:t>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2,2</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96,8</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86,8</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r w:rsidRPr="000028D7">
              <w:rPr>
                <w:sz w:val="22"/>
                <w:szCs w:val="22"/>
              </w:rPr>
              <w:t>Чаусский</w:t>
            </w:r>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4,2</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96,9</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103,1</w:t>
            </w:r>
          </w:p>
        </w:tc>
      </w:tr>
      <w:tr w:rsidR="00632D55"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632D55" w:rsidRPr="000028D7" w:rsidRDefault="00632D55" w:rsidP="00F007F9">
            <w:pPr>
              <w:spacing w:before="110" w:after="110" w:line="240" w:lineRule="exact"/>
              <w:ind w:left="113"/>
              <w:rPr>
                <w:sz w:val="22"/>
                <w:szCs w:val="22"/>
              </w:rPr>
            </w:pPr>
            <w:proofErr w:type="spellStart"/>
            <w:smartTag w:uri="urn:schemas-microsoft-com:office:smarttags" w:element="PersonName">
              <w:r w:rsidRPr="000028D7">
                <w:rPr>
                  <w:sz w:val="22"/>
                  <w:szCs w:val="22"/>
                </w:rPr>
                <w:t>Чериков</w:t>
              </w:r>
            </w:smartTag>
            <w:r w:rsidRPr="000028D7">
              <w:rPr>
                <w:sz w:val="22"/>
                <w:szCs w:val="22"/>
              </w:rPr>
              <w:t>ский</w:t>
            </w:r>
            <w:proofErr w:type="spellEnd"/>
          </w:p>
        </w:tc>
        <w:tc>
          <w:tcPr>
            <w:tcW w:w="2126" w:type="dxa"/>
            <w:tcBorders>
              <w:top w:val="nil"/>
              <w:bottom w:val="nil"/>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3,7</w:t>
            </w:r>
          </w:p>
        </w:tc>
        <w:tc>
          <w:tcPr>
            <w:tcW w:w="2281" w:type="dxa"/>
            <w:tcBorders>
              <w:top w:val="nil"/>
              <w:left w:val="nil"/>
              <w:bottom w:val="nil"/>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104,2</w:t>
            </w:r>
          </w:p>
        </w:tc>
        <w:tc>
          <w:tcPr>
            <w:tcW w:w="2282" w:type="dxa"/>
            <w:tcBorders>
              <w:top w:val="nil"/>
              <w:bottom w:val="nil"/>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109,3</w:t>
            </w:r>
          </w:p>
        </w:tc>
      </w:tr>
      <w:tr w:rsidR="00632D55" w:rsidRPr="000028D7" w:rsidTr="00F007F9">
        <w:trPr>
          <w:cantSplit/>
          <w:trHeight w:val="450"/>
        </w:trPr>
        <w:tc>
          <w:tcPr>
            <w:tcW w:w="2410" w:type="dxa"/>
            <w:tcBorders>
              <w:top w:val="nil"/>
              <w:left w:val="single" w:sz="4" w:space="0" w:color="auto"/>
              <w:bottom w:val="double" w:sz="4" w:space="0" w:color="auto"/>
              <w:right w:val="single" w:sz="4" w:space="0" w:color="auto"/>
            </w:tcBorders>
            <w:vAlign w:val="bottom"/>
            <w:hideMark/>
          </w:tcPr>
          <w:p w:rsidR="00632D55" w:rsidRPr="000028D7" w:rsidRDefault="00632D55" w:rsidP="00F007F9">
            <w:pPr>
              <w:spacing w:before="110" w:after="110" w:line="240" w:lineRule="exact"/>
              <w:ind w:left="113"/>
              <w:rPr>
                <w:sz w:val="22"/>
                <w:szCs w:val="22"/>
              </w:rPr>
            </w:pPr>
            <w:smartTag w:uri="urn:schemas-microsoft-com:office:smarttags" w:element="PersonName">
              <w:r w:rsidRPr="000028D7">
                <w:rPr>
                  <w:sz w:val="22"/>
                  <w:szCs w:val="22"/>
                </w:rPr>
                <w:t>Шклов</w:t>
              </w:r>
            </w:smartTag>
            <w:r w:rsidRPr="000028D7">
              <w:rPr>
                <w:sz w:val="22"/>
                <w:szCs w:val="22"/>
              </w:rPr>
              <w:t>ский</w:t>
            </w:r>
          </w:p>
        </w:tc>
        <w:tc>
          <w:tcPr>
            <w:tcW w:w="2126" w:type="dxa"/>
            <w:tcBorders>
              <w:top w:val="nil"/>
              <w:bottom w:val="double" w:sz="4" w:space="0" w:color="auto"/>
            </w:tcBorders>
            <w:shd w:val="clear" w:color="auto" w:fill="auto"/>
            <w:vAlign w:val="center"/>
          </w:tcPr>
          <w:p w:rsidR="00632D55" w:rsidRPr="009E192A" w:rsidRDefault="00632D55" w:rsidP="00F007F9">
            <w:pPr>
              <w:tabs>
                <w:tab w:val="left" w:pos="1168"/>
                <w:tab w:val="left" w:pos="1310"/>
                <w:tab w:val="left" w:pos="1479"/>
              </w:tabs>
              <w:spacing w:before="110" w:after="110" w:line="240" w:lineRule="exact"/>
              <w:ind w:right="680"/>
              <w:jc w:val="right"/>
              <w:rPr>
                <w:sz w:val="22"/>
                <w:szCs w:val="22"/>
              </w:rPr>
            </w:pPr>
            <w:r>
              <w:rPr>
                <w:sz w:val="22"/>
                <w:szCs w:val="22"/>
              </w:rPr>
              <w:t>7,7</w:t>
            </w:r>
          </w:p>
        </w:tc>
        <w:tc>
          <w:tcPr>
            <w:tcW w:w="2281" w:type="dxa"/>
            <w:tcBorders>
              <w:top w:val="nil"/>
              <w:left w:val="nil"/>
              <w:bottom w:val="double" w:sz="4" w:space="0" w:color="auto"/>
              <w:right w:val="single" w:sz="4" w:space="0" w:color="auto"/>
            </w:tcBorders>
            <w:shd w:val="clear" w:color="auto" w:fill="auto"/>
            <w:vAlign w:val="bottom"/>
          </w:tcPr>
          <w:p w:rsidR="00632D55" w:rsidRPr="00C22F94" w:rsidRDefault="00632D55" w:rsidP="00F007F9">
            <w:pPr>
              <w:spacing w:before="110" w:after="110" w:line="230" w:lineRule="exact"/>
              <w:ind w:right="680" w:firstLineChars="100" w:firstLine="220"/>
              <w:jc w:val="right"/>
              <w:rPr>
                <w:color w:val="000000"/>
                <w:sz w:val="22"/>
                <w:szCs w:val="22"/>
              </w:rPr>
            </w:pPr>
            <w:r>
              <w:rPr>
                <w:color w:val="000000"/>
                <w:sz w:val="22"/>
                <w:szCs w:val="22"/>
              </w:rPr>
              <w:t>102,5</w:t>
            </w:r>
          </w:p>
        </w:tc>
        <w:tc>
          <w:tcPr>
            <w:tcW w:w="2282" w:type="dxa"/>
            <w:tcBorders>
              <w:top w:val="nil"/>
              <w:bottom w:val="double" w:sz="4" w:space="0" w:color="auto"/>
            </w:tcBorders>
            <w:shd w:val="clear" w:color="auto" w:fill="auto"/>
            <w:vAlign w:val="center"/>
          </w:tcPr>
          <w:p w:rsidR="00632D55" w:rsidRPr="00AC6358" w:rsidRDefault="00632D55" w:rsidP="00F007F9">
            <w:pPr>
              <w:tabs>
                <w:tab w:val="left" w:pos="1168"/>
                <w:tab w:val="left" w:pos="1309"/>
              </w:tabs>
              <w:spacing w:before="110" w:after="110" w:line="220" w:lineRule="exact"/>
              <w:ind w:right="737"/>
              <w:jc w:val="right"/>
              <w:rPr>
                <w:color w:val="000000"/>
                <w:sz w:val="22"/>
                <w:szCs w:val="22"/>
              </w:rPr>
            </w:pPr>
            <w:r>
              <w:rPr>
                <w:color w:val="000000"/>
                <w:sz w:val="22"/>
                <w:szCs w:val="22"/>
              </w:rPr>
              <w:t>104,1</w:t>
            </w:r>
          </w:p>
        </w:tc>
      </w:tr>
    </w:tbl>
    <w:p w:rsidR="00632D55" w:rsidRPr="000028D7" w:rsidRDefault="00632D55" w:rsidP="00632D55">
      <w:pPr>
        <w:spacing w:before="110" w:after="110"/>
        <w:jc w:val="center"/>
        <w:rPr>
          <w:rFonts w:ascii="Arial" w:hAnsi="Arial" w:cs="Arial"/>
          <w:bCs/>
          <w:sz w:val="2"/>
          <w:szCs w:val="2"/>
        </w:rPr>
      </w:pPr>
      <w:r>
        <w:rPr>
          <w:rFonts w:ascii="Arial" w:hAnsi="Arial" w:cs="Arial"/>
          <w:bCs/>
          <w:sz w:val="2"/>
          <w:szCs w:val="2"/>
        </w:rPr>
        <w:t>+</w:t>
      </w:r>
    </w:p>
    <w:sectPr w:rsidR="00632D55" w:rsidRPr="000028D7" w:rsidSect="001306B1">
      <w:headerReference w:type="default" r:id="rId8"/>
      <w:footerReference w:type="even" r:id="rId9"/>
      <w:footerReference w:type="default" r:id="rId10"/>
      <w:pgSz w:w="11907" w:h="16840" w:code="9"/>
      <w:pgMar w:top="1418" w:right="1418" w:bottom="1418" w:left="1418" w:header="851" w:footer="1134" w:gutter="0"/>
      <w:pgNumType w:start="12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AA9" w:rsidRDefault="00DC5AA9">
      <w:r>
        <w:separator/>
      </w:r>
    </w:p>
  </w:endnote>
  <w:endnote w:type="continuationSeparator" w:id="0">
    <w:p w:rsidR="00DC5AA9" w:rsidRDefault="00DC5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306B1">
      <w:rPr>
        <w:rStyle w:val="ad"/>
        <w:noProof/>
      </w:rPr>
      <w:t>126</w:t>
    </w:r>
    <w:r>
      <w:rPr>
        <w:rStyle w:val="ad"/>
      </w:rPr>
      <w:fldChar w:fldCharType="end"/>
    </w:r>
  </w:p>
  <w:p w:rsidR="00C17750" w:rsidRDefault="00C17750"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AA9" w:rsidRDefault="00DC5AA9">
      <w:r>
        <w:separator/>
      </w:r>
    </w:p>
  </w:footnote>
  <w:footnote w:type="continuationSeparator" w:id="0">
    <w:p w:rsidR="00DC5AA9" w:rsidRDefault="00DC5A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p w:rsidR="00C17750" w:rsidRPr="00C425B5" w:rsidRDefault="00C17750"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C5B"/>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39D"/>
    <w:rsid w:val="000445C9"/>
    <w:rsid w:val="000445D6"/>
    <w:rsid w:val="00044603"/>
    <w:rsid w:val="000446B2"/>
    <w:rsid w:val="000446D8"/>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6B1"/>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179"/>
    <w:rsid w:val="001721ED"/>
    <w:rsid w:val="001726DC"/>
    <w:rsid w:val="00172757"/>
    <w:rsid w:val="00172E32"/>
    <w:rsid w:val="0017350C"/>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D2D"/>
    <w:rsid w:val="00192F54"/>
    <w:rsid w:val="00192FD2"/>
    <w:rsid w:val="001935D8"/>
    <w:rsid w:val="0019373E"/>
    <w:rsid w:val="001942A5"/>
    <w:rsid w:val="0019449E"/>
    <w:rsid w:val="001946B2"/>
    <w:rsid w:val="001946CC"/>
    <w:rsid w:val="00194768"/>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22C"/>
    <w:rsid w:val="001D0409"/>
    <w:rsid w:val="001D0DEB"/>
    <w:rsid w:val="001D0EC7"/>
    <w:rsid w:val="001D0FD7"/>
    <w:rsid w:val="001D1012"/>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723"/>
    <w:rsid w:val="00262805"/>
    <w:rsid w:val="002628CA"/>
    <w:rsid w:val="00262B6B"/>
    <w:rsid w:val="00262C1B"/>
    <w:rsid w:val="00262D05"/>
    <w:rsid w:val="00262EA5"/>
    <w:rsid w:val="0026314D"/>
    <w:rsid w:val="00263383"/>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633"/>
    <w:rsid w:val="00323DB0"/>
    <w:rsid w:val="00323DFF"/>
    <w:rsid w:val="003241FC"/>
    <w:rsid w:val="00324453"/>
    <w:rsid w:val="00324494"/>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809"/>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17F2B"/>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6091"/>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26"/>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BB2"/>
    <w:rsid w:val="004C58A7"/>
    <w:rsid w:val="004C59B5"/>
    <w:rsid w:val="004C5C6A"/>
    <w:rsid w:val="004C5DEC"/>
    <w:rsid w:val="004C5EA2"/>
    <w:rsid w:val="004C606D"/>
    <w:rsid w:val="004C6273"/>
    <w:rsid w:val="004C642C"/>
    <w:rsid w:val="004C6779"/>
    <w:rsid w:val="004C6A5A"/>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1023"/>
    <w:rsid w:val="00581BC4"/>
    <w:rsid w:val="00581FD3"/>
    <w:rsid w:val="0058267A"/>
    <w:rsid w:val="00582B5E"/>
    <w:rsid w:val="00582C86"/>
    <w:rsid w:val="00583023"/>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3AD"/>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32"/>
    <w:rsid w:val="008E0F82"/>
    <w:rsid w:val="008E11BE"/>
    <w:rsid w:val="008E140A"/>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8DC"/>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A87"/>
    <w:rsid w:val="00951AF1"/>
    <w:rsid w:val="00951B94"/>
    <w:rsid w:val="00952000"/>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929"/>
    <w:rsid w:val="009E7972"/>
    <w:rsid w:val="009E7A47"/>
    <w:rsid w:val="009E7AA9"/>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F5"/>
    <w:rsid w:val="00BD78FB"/>
    <w:rsid w:val="00BE0886"/>
    <w:rsid w:val="00BE0A12"/>
    <w:rsid w:val="00BE0B90"/>
    <w:rsid w:val="00BE0EC1"/>
    <w:rsid w:val="00BE1016"/>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ECB"/>
    <w:rsid w:val="00C011B2"/>
    <w:rsid w:val="00C0124A"/>
    <w:rsid w:val="00C0158E"/>
    <w:rsid w:val="00C01E12"/>
    <w:rsid w:val="00C02CA2"/>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6FB9"/>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FD"/>
    <w:rsid w:val="00CB5868"/>
    <w:rsid w:val="00CB5CC3"/>
    <w:rsid w:val="00CB6073"/>
    <w:rsid w:val="00CB621C"/>
    <w:rsid w:val="00CB625E"/>
    <w:rsid w:val="00CB6408"/>
    <w:rsid w:val="00CB65D6"/>
    <w:rsid w:val="00CB692F"/>
    <w:rsid w:val="00CB693C"/>
    <w:rsid w:val="00CB6A53"/>
    <w:rsid w:val="00CB6B24"/>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B2B"/>
    <w:rsid w:val="00D93E58"/>
    <w:rsid w:val="00D93F74"/>
    <w:rsid w:val="00D94920"/>
    <w:rsid w:val="00D9493C"/>
    <w:rsid w:val="00D94CD6"/>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AA9"/>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4D78"/>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1F"/>
    <w:rsid w:val="00F25152"/>
    <w:rsid w:val="00F254E6"/>
    <w:rsid w:val="00F25BA1"/>
    <w:rsid w:val="00F25E5C"/>
    <w:rsid w:val="00F2616C"/>
    <w:rsid w:val="00F2640D"/>
    <w:rsid w:val="00F26917"/>
    <w:rsid w:val="00F26A94"/>
    <w:rsid w:val="00F26BAB"/>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946"/>
    <w:rsid w:val="00F73A45"/>
    <w:rsid w:val="00F73BCB"/>
    <w:rsid w:val="00F74EFD"/>
    <w:rsid w:val="00F7520D"/>
    <w:rsid w:val="00F7548F"/>
    <w:rsid w:val="00F75831"/>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D5716-76B2-4A3E-928D-6F4D5693B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273</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35</cp:revision>
  <cp:lastPrinted>2022-02-18T12:27:00Z</cp:lastPrinted>
  <dcterms:created xsi:type="dcterms:W3CDTF">2021-11-16T08:38:00Z</dcterms:created>
  <dcterms:modified xsi:type="dcterms:W3CDTF">2022-02-25T06:19:00Z</dcterms:modified>
</cp:coreProperties>
</file>