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Pr="00F445EB" w:rsidRDefault="00891ECC" w:rsidP="00E46F16">
      <w:pPr>
        <w:pStyle w:val="a5"/>
        <w:spacing w:before="120" w:line="252" w:lineRule="auto"/>
        <w:ind w:firstLine="709"/>
        <w:jc w:val="both"/>
        <w:outlineLvl w:val="0"/>
        <w:rPr>
          <w:b w:val="0"/>
          <w:sz w:val="26"/>
          <w:szCs w:val="26"/>
        </w:rPr>
      </w:pPr>
      <w:r>
        <w:rPr>
          <w:b w:val="0"/>
          <w:sz w:val="26"/>
          <w:szCs w:val="26"/>
        </w:rPr>
        <w:t>В</w:t>
      </w:r>
      <w:r w:rsidRPr="00891ECC">
        <w:rPr>
          <w:b w:val="0"/>
          <w:sz w:val="26"/>
          <w:szCs w:val="26"/>
        </w:rPr>
        <w:t xml:space="preserve"> </w:t>
      </w:r>
      <w:r w:rsidR="000F0163">
        <w:rPr>
          <w:b w:val="0"/>
          <w:sz w:val="26"/>
          <w:szCs w:val="26"/>
        </w:rPr>
        <w:t>20</w:t>
      </w:r>
      <w:r w:rsidR="00A04DB5">
        <w:rPr>
          <w:b w:val="0"/>
          <w:sz w:val="26"/>
          <w:szCs w:val="26"/>
        </w:rPr>
        <w:t>2</w:t>
      </w:r>
      <w:r w:rsidR="00DB468D">
        <w:rPr>
          <w:b w:val="0"/>
          <w:sz w:val="26"/>
          <w:szCs w:val="26"/>
        </w:rPr>
        <w:t>3</w:t>
      </w:r>
      <w:r w:rsidR="0081592E">
        <w:rPr>
          <w:b w:val="0"/>
          <w:sz w:val="26"/>
          <w:szCs w:val="26"/>
        </w:rPr>
        <w:t xml:space="preserve"> </w:t>
      </w:r>
      <w:r w:rsidR="00741A5A">
        <w:rPr>
          <w:b w:val="0"/>
          <w:sz w:val="26"/>
          <w:szCs w:val="26"/>
        </w:rPr>
        <w:t>г</w:t>
      </w:r>
      <w:r w:rsidR="000F72E0">
        <w:rPr>
          <w:b w:val="0"/>
          <w:sz w:val="26"/>
          <w:szCs w:val="26"/>
        </w:rPr>
        <w:t>оду</w:t>
      </w:r>
      <w:r w:rsidR="00741A5A">
        <w:rPr>
          <w:b w:val="0"/>
          <w:sz w:val="26"/>
          <w:szCs w:val="26"/>
        </w:rPr>
        <w:t xml:space="preserve"> </w:t>
      </w:r>
      <w:r w:rsidR="00D6251D" w:rsidRPr="00332D88">
        <w:rPr>
          <w:sz w:val="26"/>
          <w:szCs w:val="26"/>
        </w:rPr>
        <w:t>в хозяйствах всех категорий</w:t>
      </w:r>
      <w:r w:rsidR="00D6251D" w:rsidRPr="00332D88">
        <w:rPr>
          <w:b w:val="0"/>
          <w:sz w:val="26"/>
          <w:szCs w:val="26"/>
        </w:rPr>
        <w:t xml:space="preserve"> производство продукции сельского хозяйства в текущих ценах </w:t>
      </w:r>
      <w:r w:rsidR="00D6251D" w:rsidRPr="00F445EB">
        <w:rPr>
          <w:b w:val="0"/>
          <w:sz w:val="26"/>
          <w:szCs w:val="26"/>
        </w:rPr>
        <w:t xml:space="preserve">составило </w:t>
      </w:r>
      <w:r w:rsidR="00F445EB" w:rsidRPr="00F445EB">
        <w:rPr>
          <w:b w:val="0"/>
          <w:sz w:val="26"/>
          <w:szCs w:val="26"/>
        </w:rPr>
        <w:t>3 467,5</w:t>
      </w:r>
      <w:r w:rsidR="00640E16" w:rsidRPr="00F445EB">
        <w:rPr>
          <w:b w:val="0"/>
          <w:sz w:val="26"/>
          <w:szCs w:val="26"/>
        </w:rPr>
        <w:t xml:space="preserve"> </w:t>
      </w:r>
      <w:r w:rsidR="00D6251D" w:rsidRPr="00F445EB">
        <w:rPr>
          <w:b w:val="0"/>
          <w:sz w:val="26"/>
          <w:szCs w:val="26"/>
        </w:rPr>
        <w:t>мл</w:t>
      </w:r>
      <w:r w:rsidR="00F2370A" w:rsidRPr="00F445EB">
        <w:rPr>
          <w:b w:val="0"/>
          <w:sz w:val="26"/>
          <w:szCs w:val="26"/>
        </w:rPr>
        <w:t>н</w:t>
      </w:r>
      <w:r w:rsidR="00D6251D" w:rsidRPr="00F445EB">
        <w:rPr>
          <w:b w:val="0"/>
          <w:sz w:val="26"/>
          <w:szCs w:val="26"/>
        </w:rPr>
        <w:t>. рублей</w:t>
      </w:r>
      <w:r w:rsidR="008557D0" w:rsidRPr="00F445EB">
        <w:rPr>
          <w:b w:val="0"/>
          <w:sz w:val="26"/>
          <w:szCs w:val="26"/>
        </w:rPr>
        <w:t>,</w:t>
      </w:r>
      <w:r w:rsidR="00185439" w:rsidRPr="00F445EB">
        <w:rPr>
          <w:b w:val="0"/>
          <w:sz w:val="26"/>
          <w:szCs w:val="26"/>
        </w:rPr>
        <w:t xml:space="preserve"> </w:t>
      </w:r>
      <w:r w:rsidR="005B6FB6">
        <w:rPr>
          <w:b w:val="0"/>
          <w:sz w:val="26"/>
          <w:szCs w:val="26"/>
        </w:rPr>
        <w:br/>
      </w:r>
      <w:r w:rsidR="009B2D80" w:rsidRPr="00F445EB">
        <w:rPr>
          <w:b w:val="0"/>
          <w:sz w:val="26"/>
          <w:szCs w:val="26"/>
        </w:rPr>
        <w:t xml:space="preserve">или в сопоставимых ценах </w:t>
      </w:r>
      <w:r w:rsidR="00BF5586" w:rsidRPr="00F445EB">
        <w:rPr>
          <w:b w:val="0"/>
          <w:sz w:val="26"/>
          <w:szCs w:val="26"/>
        </w:rPr>
        <w:t>10</w:t>
      </w:r>
      <w:r w:rsidR="00A20354" w:rsidRPr="00F445EB">
        <w:rPr>
          <w:b w:val="0"/>
          <w:sz w:val="26"/>
          <w:szCs w:val="26"/>
        </w:rPr>
        <w:t>1</w:t>
      </w:r>
      <w:r w:rsidR="00F45676" w:rsidRPr="00F445EB">
        <w:rPr>
          <w:b w:val="0"/>
          <w:sz w:val="26"/>
          <w:szCs w:val="26"/>
        </w:rPr>
        <w:t>,1</w:t>
      </w:r>
      <w:r w:rsidR="009B2D80" w:rsidRPr="00F445EB">
        <w:rPr>
          <w:b w:val="0"/>
          <w:sz w:val="26"/>
          <w:szCs w:val="26"/>
        </w:rPr>
        <w:t>% к</w:t>
      </w:r>
      <w:r w:rsidR="00DB468D" w:rsidRPr="00F445EB">
        <w:rPr>
          <w:b w:val="0"/>
          <w:sz w:val="26"/>
          <w:szCs w:val="26"/>
        </w:rPr>
        <w:t xml:space="preserve"> </w:t>
      </w:r>
      <w:r w:rsidR="00E13D7C" w:rsidRPr="00F445EB">
        <w:rPr>
          <w:b w:val="0"/>
          <w:sz w:val="26"/>
          <w:szCs w:val="26"/>
        </w:rPr>
        <w:t>202</w:t>
      </w:r>
      <w:r w:rsidR="00DB468D" w:rsidRPr="00F445EB">
        <w:rPr>
          <w:b w:val="0"/>
          <w:sz w:val="26"/>
          <w:szCs w:val="26"/>
        </w:rPr>
        <w:t>2</w:t>
      </w:r>
      <w:r w:rsidR="00C156EA" w:rsidRPr="00F445EB">
        <w:rPr>
          <w:b w:val="0"/>
          <w:sz w:val="26"/>
          <w:szCs w:val="26"/>
        </w:rPr>
        <w:t> </w:t>
      </w:r>
      <w:r w:rsidR="000D5561" w:rsidRPr="00F445EB">
        <w:rPr>
          <w:b w:val="0"/>
          <w:sz w:val="26"/>
          <w:szCs w:val="26"/>
        </w:rPr>
        <w:t>г</w:t>
      </w:r>
      <w:r w:rsidR="000F72E0" w:rsidRPr="00F445EB">
        <w:rPr>
          <w:b w:val="0"/>
          <w:sz w:val="26"/>
          <w:szCs w:val="26"/>
        </w:rPr>
        <w:t>оду</w:t>
      </w:r>
      <w:r w:rsidR="00DB468D" w:rsidRPr="00F445EB">
        <w:rPr>
          <w:b w:val="0"/>
          <w:sz w:val="26"/>
          <w:szCs w:val="26"/>
        </w:rPr>
        <w:t>.</w:t>
      </w:r>
      <w:r w:rsidR="003110E3" w:rsidRPr="00F445EB">
        <w:rPr>
          <w:b w:val="0"/>
          <w:sz w:val="26"/>
          <w:szCs w:val="26"/>
        </w:rPr>
        <w:t xml:space="preserve"> </w:t>
      </w:r>
    </w:p>
    <w:p w:rsidR="00F2370A" w:rsidRDefault="00F2370A" w:rsidP="00E46F16">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4898" w:type="pct"/>
        <w:tblInd w:w="9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422"/>
        <w:gridCol w:w="3337"/>
        <w:gridCol w:w="3339"/>
      </w:tblGrid>
      <w:tr w:rsidR="00555E74" w:rsidRPr="000A698E" w:rsidTr="005B6FB6">
        <w:trPr>
          <w:tblHeader/>
        </w:trPr>
        <w:tc>
          <w:tcPr>
            <w:tcW w:w="1331" w:type="pct"/>
            <w:vMerge w:val="restart"/>
            <w:tcBorders>
              <w:top w:val="single" w:sz="4" w:space="0" w:color="auto"/>
              <w:bottom w:val="single" w:sz="4" w:space="0" w:color="auto"/>
            </w:tcBorders>
          </w:tcPr>
          <w:p w:rsidR="00555E74" w:rsidRPr="003167B9" w:rsidRDefault="00555E74" w:rsidP="000F72E0">
            <w:pPr>
              <w:pStyle w:val="a5"/>
              <w:widowControl w:val="0"/>
              <w:spacing w:before="66" w:after="66" w:line="220" w:lineRule="exact"/>
              <w:jc w:val="center"/>
              <w:outlineLvl w:val="0"/>
            </w:pPr>
          </w:p>
        </w:tc>
        <w:tc>
          <w:tcPr>
            <w:tcW w:w="3669" w:type="pct"/>
            <w:gridSpan w:val="2"/>
            <w:tcBorders>
              <w:top w:val="single" w:sz="4" w:space="0" w:color="auto"/>
              <w:bottom w:val="single" w:sz="4" w:space="0" w:color="auto"/>
            </w:tcBorders>
          </w:tcPr>
          <w:p w:rsidR="00555E74" w:rsidRPr="000A698E" w:rsidRDefault="00555E74" w:rsidP="000F72E0">
            <w:pPr>
              <w:pStyle w:val="a5"/>
              <w:widowControl w:val="0"/>
              <w:spacing w:before="66" w:after="66" w:line="220" w:lineRule="exact"/>
              <w:jc w:val="center"/>
              <w:outlineLvl w:val="0"/>
              <w:rPr>
                <w:b w:val="0"/>
                <w:bCs w:val="0"/>
              </w:rPr>
            </w:pPr>
            <w:r w:rsidRPr="000A698E">
              <w:rPr>
                <w:b w:val="0"/>
                <w:bCs w:val="0"/>
              </w:rPr>
              <w:t>Продукция сельского хозяйства</w:t>
            </w:r>
          </w:p>
        </w:tc>
      </w:tr>
      <w:tr w:rsidR="00555E74" w:rsidRPr="000A698E" w:rsidTr="005B6FB6">
        <w:trPr>
          <w:tblHeader/>
        </w:trPr>
        <w:tc>
          <w:tcPr>
            <w:tcW w:w="1331" w:type="pct"/>
            <w:vMerge/>
            <w:tcBorders>
              <w:top w:val="single" w:sz="4" w:space="0" w:color="auto"/>
              <w:bottom w:val="single" w:sz="4" w:space="0" w:color="auto"/>
            </w:tcBorders>
          </w:tcPr>
          <w:p w:rsidR="00555E74" w:rsidRPr="003167B9" w:rsidRDefault="00555E74" w:rsidP="000F72E0">
            <w:pPr>
              <w:pStyle w:val="a5"/>
              <w:widowControl w:val="0"/>
              <w:spacing w:before="66" w:after="66" w:line="220" w:lineRule="exact"/>
              <w:jc w:val="center"/>
              <w:outlineLvl w:val="0"/>
            </w:pPr>
          </w:p>
        </w:tc>
        <w:tc>
          <w:tcPr>
            <w:tcW w:w="1834" w:type="pct"/>
            <w:tcBorders>
              <w:top w:val="single" w:sz="4" w:space="0" w:color="auto"/>
              <w:bottom w:val="single" w:sz="4" w:space="0" w:color="auto"/>
            </w:tcBorders>
          </w:tcPr>
          <w:p w:rsidR="00555E74" w:rsidRPr="000A698E" w:rsidRDefault="00555E74" w:rsidP="000F72E0">
            <w:pPr>
              <w:pStyle w:val="a5"/>
              <w:widowControl w:val="0"/>
              <w:spacing w:before="66" w:after="66"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1834" w:type="pct"/>
            <w:tcBorders>
              <w:top w:val="single" w:sz="4" w:space="0" w:color="auto"/>
              <w:bottom w:val="single" w:sz="4" w:space="0" w:color="auto"/>
            </w:tcBorders>
          </w:tcPr>
          <w:p w:rsidR="00555E74" w:rsidRPr="000A698E" w:rsidRDefault="00555E74" w:rsidP="000F72E0">
            <w:pPr>
              <w:pStyle w:val="a5"/>
              <w:widowControl w:val="0"/>
              <w:spacing w:before="66" w:after="66"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555E74" w:rsidRPr="00BA727E" w:rsidTr="005B6FB6">
        <w:tc>
          <w:tcPr>
            <w:tcW w:w="1331" w:type="pct"/>
            <w:tcBorders>
              <w:top w:val="nil"/>
              <w:bottom w:val="nil"/>
            </w:tcBorders>
            <w:vAlign w:val="bottom"/>
          </w:tcPr>
          <w:p w:rsidR="00555E74" w:rsidRPr="000D5561" w:rsidRDefault="00555E74" w:rsidP="005E5D11">
            <w:pPr>
              <w:pStyle w:val="a5"/>
              <w:spacing w:before="70" w:after="70" w:line="220" w:lineRule="exact"/>
              <w:ind w:left="680"/>
              <w:outlineLvl w:val="0"/>
            </w:pPr>
            <w:r>
              <w:t>2022 г.</w:t>
            </w:r>
          </w:p>
        </w:tc>
        <w:tc>
          <w:tcPr>
            <w:tcW w:w="1834" w:type="pct"/>
            <w:tcBorders>
              <w:top w:val="nil"/>
              <w:bottom w:val="nil"/>
            </w:tcBorders>
            <w:vAlign w:val="bottom"/>
          </w:tcPr>
          <w:p w:rsidR="00555E74" w:rsidRDefault="00555E74" w:rsidP="005E5D11">
            <w:pPr>
              <w:pStyle w:val="a5"/>
              <w:widowControl w:val="0"/>
              <w:spacing w:before="70" w:after="70" w:line="220" w:lineRule="exact"/>
              <w:ind w:right="1191"/>
              <w:jc w:val="right"/>
              <w:outlineLvl w:val="0"/>
            </w:pPr>
          </w:p>
        </w:tc>
        <w:tc>
          <w:tcPr>
            <w:tcW w:w="1834" w:type="pct"/>
            <w:tcBorders>
              <w:top w:val="nil"/>
              <w:bottom w:val="nil"/>
            </w:tcBorders>
            <w:vAlign w:val="bottom"/>
          </w:tcPr>
          <w:p w:rsidR="00555E74" w:rsidRDefault="00555E74" w:rsidP="005E5D11">
            <w:pPr>
              <w:pStyle w:val="a5"/>
              <w:widowControl w:val="0"/>
              <w:spacing w:before="70" w:after="70" w:line="220" w:lineRule="exact"/>
              <w:ind w:right="1191"/>
              <w:jc w:val="right"/>
              <w:outlineLvl w:val="0"/>
            </w:pPr>
          </w:p>
        </w:tc>
      </w:tr>
      <w:tr w:rsidR="00555E74" w:rsidRPr="00C26F20" w:rsidTr="005B6FB6">
        <w:tc>
          <w:tcPr>
            <w:tcW w:w="1331" w:type="pct"/>
            <w:tcBorders>
              <w:top w:val="nil"/>
              <w:bottom w:val="nil"/>
            </w:tcBorders>
            <w:vAlign w:val="bottom"/>
          </w:tcPr>
          <w:p w:rsidR="00555E74" w:rsidRPr="00C26F20" w:rsidRDefault="00555E74" w:rsidP="005E5D11">
            <w:pPr>
              <w:pStyle w:val="a5"/>
              <w:widowControl w:val="0"/>
              <w:spacing w:before="70" w:after="70" w:line="220" w:lineRule="exact"/>
              <w:ind w:left="170"/>
              <w:outlineLvl w:val="0"/>
              <w:rPr>
                <w:b w:val="0"/>
              </w:rPr>
            </w:pPr>
            <w:r w:rsidRPr="00C26F20">
              <w:rPr>
                <w:b w:val="0"/>
              </w:rPr>
              <w:t>Январь</w:t>
            </w:r>
          </w:p>
        </w:tc>
        <w:tc>
          <w:tcPr>
            <w:tcW w:w="1834" w:type="pct"/>
            <w:tcBorders>
              <w:top w:val="nil"/>
              <w:bottom w:val="nil"/>
            </w:tcBorders>
            <w:vAlign w:val="bottom"/>
          </w:tcPr>
          <w:p w:rsidR="00555E74" w:rsidRPr="00C26F20" w:rsidRDefault="00BD255C" w:rsidP="005E5D11">
            <w:pPr>
              <w:pStyle w:val="a5"/>
              <w:widowControl w:val="0"/>
              <w:spacing w:before="70" w:after="70" w:line="220" w:lineRule="exact"/>
              <w:ind w:right="1191"/>
              <w:jc w:val="right"/>
              <w:outlineLvl w:val="0"/>
              <w:rPr>
                <w:b w:val="0"/>
              </w:rPr>
            </w:pPr>
            <w:r>
              <w:rPr>
                <w:b w:val="0"/>
              </w:rPr>
              <w:t>124,5</w:t>
            </w:r>
          </w:p>
        </w:tc>
        <w:tc>
          <w:tcPr>
            <w:tcW w:w="1834" w:type="pct"/>
            <w:tcBorders>
              <w:top w:val="nil"/>
              <w:bottom w:val="nil"/>
            </w:tcBorders>
            <w:vAlign w:val="bottom"/>
          </w:tcPr>
          <w:p w:rsidR="00555E74" w:rsidRPr="00C26F20" w:rsidRDefault="00555E74" w:rsidP="005E5D11">
            <w:pPr>
              <w:pStyle w:val="a5"/>
              <w:widowControl w:val="0"/>
              <w:spacing w:before="70" w:after="70" w:line="220" w:lineRule="exact"/>
              <w:ind w:right="1191"/>
              <w:jc w:val="right"/>
              <w:outlineLvl w:val="0"/>
              <w:rPr>
                <w:b w:val="0"/>
              </w:rPr>
            </w:pPr>
            <w:r w:rsidRPr="00C26F20">
              <w:rPr>
                <w:b w:val="0"/>
              </w:rPr>
              <w:t>97,7</w:t>
            </w:r>
          </w:p>
        </w:tc>
      </w:tr>
      <w:tr w:rsidR="00555E74" w:rsidRPr="000D5561" w:rsidTr="005B6FB6">
        <w:tc>
          <w:tcPr>
            <w:tcW w:w="1331" w:type="pct"/>
            <w:tcBorders>
              <w:top w:val="nil"/>
              <w:bottom w:val="nil"/>
            </w:tcBorders>
            <w:vAlign w:val="bottom"/>
          </w:tcPr>
          <w:p w:rsidR="00555E74" w:rsidRPr="00584370" w:rsidRDefault="00555E74" w:rsidP="005E5D11">
            <w:pPr>
              <w:pStyle w:val="a5"/>
              <w:widowControl w:val="0"/>
              <w:spacing w:before="70" w:after="70" w:line="220" w:lineRule="exact"/>
              <w:ind w:left="170"/>
              <w:outlineLvl w:val="0"/>
              <w:rPr>
                <w:b w:val="0"/>
              </w:rPr>
            </w:pPr>
            <w:r w:rsidRPr="00584370">
              <w:rPr>
                <w:b w:val="0"/>
              </w:rPr>
              <w:t>Февраль</w:t>
            </w:r>
          </w:p>
        </w:tc>
        <w:tc>
          <w:tcPr>
            <w:tcW w:w="1834" w:type="pct"/>
            <w:tcBorders>
              <w:top w:val="nil"/>
              <w:bottom w:val="nil"/>
            </w:tcBorders>
            <w:vAlign w:val="bottom"/>
          </w:tcPr>
          <w:p w:rsidR="00555E74" w:rsidRPr="00584370" w:rsidRDefault="00BD255C" w:rsidP="005E5D11">
            <w:pPr>
              <w:pStyle w:val="a5"/>
              <w:widowControl w:val="0"/>
              <w:spacing w:before="70" w:after="70" w:line="220" w:lineRule="exact"/>
              <w:ind w:right="1191"/>
              <w:jc w:val="right"/>
              <w:outlineLvl w:val="0"/>
              <w:rPr>
                <w:b w:val="0"/>
              </w:rPr>
            </w:pPr>
            <w:r>
              <w:rPr>
                <w:b w:val="0"/>
              </w:rPr>
              <w:t>112,8</w:t>
            </w:r>
          </w:p>
        </w:tc>
        <w:tc>
          <w:tcPr>
            <w:tcW w:w="1834" w:type="pct"/>
            <w:tcBorders>
              <w:top w:val="nil"/>
              <w:bottom w:val="nil"/>
            </w:tcBorders>
            <w:vAlign w:val="bottom"/>
          </w:tcPr>
          <w:p w:rsidR="00555E74" w:rsidRPr="00584370" w:rsidRDefault="00555E74" w:rsidP="005E5D11">
            <w:pPr>
              <w:pStyle w:val="a5"/>
              <w:widowControl w:val="0"/>
              <w:spacing w:before="70" w:after="70" w:line="220" w:lineRule="exact"/>
              <w:ind w:right="1191"/>
              <w:jc w:val="right"/>
              <w:outlineLvl w:val="0"/>
              <w:rPr>
                <w:b w:val="0"/>
              </w:rPr>
            </w:pPr>
            <w:r>
              <w:rPr>
                <w:b w:val="0"/>
              </w:rPr>
              <w:t>99,0</w:t>
            </w:r>
          </w:p>
        </w:tc>
      </w:tr>
      <w:tr w:rsidR="00555E74" w:rsidRPr="000D5561" w:rsidTr="005B6FB6">
        <w:tc>
          <w:tcPr>
            <w:tcW w:w="1331" w:type="pct"/>
            <w:tcBorders>
              <w:top w:val="nil"/>
              <w:bottom w:val="nil"/>
            </w:tcBorders>
            <w:vAlign w:val="bottom"/>
          </w:tcPr>
          <w:p w:rsidR="00555E74" w:rsidRPr="00584370" w:rsidRDefault="00555E74" w:rsidP="005E5D11">
            <w:pPr>
              <w:pStyle w:val="a5"/>
              <w:widowControl w:val="0"/>
              <w:spacing w:before="70" w:after="70" w:line="220" w:lineRule="exact"/>
              <w:ind w:left="170"/>
              <w:outlineLvl w:val="0"/>
              <w:rPr>
                <w:b w:val="0"/>
              </w:rPr>
            </w:pPr>
            <w:r>
              <w:rPr>
                <w:b w:val="0"/>
              </w:rPr>
              <w:t>Март</w:t>
            </w:r>
          </w:p>
        </w:tc>
        <w:tc>
          <w:tcPr>
            <w:tcW w:w="1834" w:type="pct"/>
            <w:tcBorders>
              <w:top w:val="nil"/>
              <w:bottom w:val="nil"/>
            </w:tcBorders>
            <w:vAlign w:val="bottom"/>
          </w:tcPr>
          <w:p w:rsidR="00555E74" w:rsidRDefault="00BD255C" w:rsidP="005E5D11">
            <w:pPr>
              <w:pStyle w:val="a5"/>
              <w:widowControl w:val="0"/>
              <w:spacing w:before="70" w:after="70" w:line="220" w:lineRule="exact"/>
              <w:ind w:right="1191"/>
              <w:jc w:val="right"/>
              <w:outlineLvl w:val="0"/>
              <w:rPr>
                <w:b w:val="0"/>
              </w:rPr>
            </w:pPr>
            <w:r>
              <w:rPr>
                <w:b w:val="0"/>
              </w:rPr>
              <w:t>124,8</w:t>
            </w:r>
          </w:p>
        </w:tc>
        <w:tc>
          <w:tcPr>
            <w:tcW w:w="1834" w:type="pct"/>
            <w:tcBorders>
              <w:top w:val="nil"/>
              <w:bottom w:val="nil"/>
            </w:tcBorders>
            <w:vAlign w:val="bottom"/>
          </w:tcPr>
          <w:p w:rsidR="00555E74" w:rsidRDefault="00555E74" w:rsidP="005E5D11">
            <w:pPr>
              <w:pStyle w:val="a5"/>
              <w:widowControl w:val="0"/>
              <w:spacing w:before="70" w:after="70" w:line="220" w:lineRule="exact"/>
              <w:ind w:right="1191"/>
              <w:jc w:val="right"/>
              <w:outlineLvl w:val="0"/>
              <w:rPr>
                <w:b w:val="0"/>
              </w:rPr>
            </w:pPr>
            <w:r>
              <w:rPr>
                <w:b w:val="0"/>
              </w:rPr>
              <w:t>102,5</w:t>
            </w:r>
          </w:p>
        </w:tc>
      </w:tr>
      <w:tr w:rsidR="00555E74" w:rsidRPr="000D5561" w:rsidTr="005B6FB6">
        <w:tc>
          <w:tcPr>
            <w:tcW w:w="1331" w:type="pct"/>
            <w:tcBorders>
              <w:top w:val="nil"/>
              <w:bottom w:val="nil"/>
            </w:tcBorders>
            <w:vAlign w:val="bottom"/>
          </w:tcPr>
          <w:p w:rsidR="00555E74" w:rsidRPr="00F852EB" w:rsidRDefault="00555E74" w:rsidP="005E5D11">
            <w:pPr>
              <w:pStyle w:val="a5"/>
              <w:widowControl w:val="0"/>
              <w:spacing w:before="70" w:after="70" w:line="220" w:lineRule="exact"/>
              <w:jc w:val="both"/>
              <w:outlineLvl w:val="0"/>
            </w:pPr>
            <w:r w:rsidRPr="00F852EB">
              <w:rPr>
                <w:lang w:val="en-US"/>
              </w:rPr>
              <w:t xml:space="preserve">I </w:t>
            </w:r>
            <w:r w:rsidRPr="00212F73">
              <w:t>квартал</w:t>
            </w:r>
          </w:p>
        </w:tc>
        <w:tc>
          <w:tcPr>
            <w:tcW w:w="1834" w:type="pct"/>
            <w:tcBorders>
              <w:top w:val="nil"/>
              <w:bottom w:val="nil"/>
            </w:tcBorders>
            <w:vAlign w:val="bottom"/>
          </w:tcPr>
          <w:p w:rsidR="00555E74" w:rsidRPr="00F852EB" w:rsidRDefault="00BD255C" w:rsidP="005E5D11">
            <w:pPr>
              <w:pStyle w:val="a5"/>
              <w:widowControl w:val="0"/>
              <w:spacing w:before="70" w:after="70" w:line="220" w:lineRule="exact"/>
              <w:ind w:right="1191"/>
              <w:jc w:val="right"/>
              <w:outlineLvl w:val="0"/>
            </w:pPr>
            <w:r>
              <w:t>362,0</w:t>
            </w:r>
          </w:p>
        </w:tc>
        <w:tc>
          <w:tcPr>
            <w:tcW w:w="1834" w:type="pct"/>
            <w:tcBorders>
              <w:top w:val="nil"/>
              <w:bottom w:val="nil"/>
            </w:tcBorders>
            <w:vAlign w:val="bottom"/>
          </w:tcPr>
          <w:p w:rsidR="00555E74" w:rsidRPr="00F852EB" w:rsidRDefault="00555E74" w:rsidP="005E5D11">
            <w:pPr>
              <w:pStyle w:val="a5"/>
              <w:widowControl w:val="0"/>
              <w:spacing w:before="70" w:after="70" w:line="220" w:lineRule="exact"/>
              <w:ind w:right="1191"/>
              <w:jc w:val="right"/>
              <w:outlineLvl w:val="0"/>
            </w:pPr>
            <w:r w:rsidRPr="00F852EB">
              <w:t>99,7</w:t>
            </w:r>
          </w:p>
        </w:tc>
      </w:tr>
      <w:tr w:rsidR="00555E74" w:rsidRPr="000D5561" w:rsidTr="005B6FB6">
        <w:tc>
          <w:tcPr>
            <w:tcW w:w="1331" w:type="pct"/>
            <w:tcBorders>
              <w:top w:val="nil"/>
              <w:bottom w:val="nil"/>
            </w:tcBorders>
            <w:vAlign w:val="bottom"/>
          </w:tcPr>
          <w:p w:rsidR="00555E74" w:rsidRDefault="00555E74" w:rsidP="005E5D11">
            <w:pPr>
              <w:pStyle w:val="a5"/>
              <w:widowControl w:val="0"/>
              <w:spacing w:before="70" w:after="70" w:line="220" w:lineRule="exact"/>
              <w:ind w:left="170"/>
              <w:outlineLvl w:val="0"/>
              <w:rPr>
                <w:b w:val="0"/>
              </w:rPr>
            </w:pPr>
            <w:r>
              <w:rPr>
                <w:b w:val="0"/>
              </w:rPr>
              <w:t>Апрель</w:t>
            </w:r>
          </w:p>
        </w:tc>
        <w:tc>
          <w:tcPr>
            <w:tcW w:w="1834" w:type="pct"/>
            <w:tcBorders>
              <w:top w:val="nil"/>
              <w:bottom w:val="nil"/>
            </w:tcBorders>
            <w:vAlign w:val="bottom"/>
          </w:tcPr>
          <w:p w:rsidR="00555E74" w:rsidRDefault="00BD255C" w:rsidP="005E5D11">
            <w:pPr>
              <w:pStyle w:val="a5"/>
              <w:widowControl w:val="0"/>
              <w:spacing w:before="70" w:after="70" w:line="220" w:lineRule="exact"/>
              <w:ind w:right="1191"/>
              <w:jc w:val="right"/>
              <w:outlineLvl w:val="0"/>
              <w:rPr>
                <w:b w:val="0"/>
              </w:rPr>
            </w:pPr>
            <w:r>
              <w:rPr>
                <w:b w:val="0"/>
              </w:rPr>
              <w:t>134,3</w:t>
            </w:r>
          </w:p>
        </w:tc>
        <w:tc>
          <w:tcPr>
            <w:tcW w:w="1834" w:type="pct"/>
            <w:tcBorders>
              <w:top w:val="nil"/>
              <w:bottom w:val="nil"/>
            </w:tcBorders>
            <w:vAlign w:val="bottom"/>
          </w:tcPr>
          <w:p w:rsidR="00555E74" w:rsidRDefault="00555E74" w:rsidP="005E5D11">
            <w:pPr>
              <w:pStyle w:val="a5"/>
              <w:widowControl w:val="0"/>
              <w:spacing w:before="70" w:after="70" w:line="220" w:lineRule="exact"/>
              <w:ind w:right="1191"/>
              <w:jc w:val="right"/>
              <w:outlineLvl w:val="0"/>
              <w:rPr>
                <w:b w:val="0"/>
              </w:rPr>
            </w:pPr>
            <w:r>
              <w:rPr>
                <w:b w:val="0"/>
              </w:rPr>
              <w:t>96,4</w:t>
            </w:r>
          </w:p>
        </w:tc>
      </w:tr>
      <w:tr w:rsidR="00825820" w:rsidRPr="000D5561" w:rsidTr="005B6FB6">
        <w:tc>
          <w:tcPr>
            <w:tcW w:w="1331" w:type="pct"/>
            <w:tcBorders>
              <w:top w:val="nil"/>
              <w:bottom w:val="nil"/>
            </w:tcBorders>
            <w:vAlign w:val="bottom"/>
          </w:tcPr>
          <w:p w:rsidR="00825820" w:rsidRDefault="00825820" w:rsidP="005E5D11">
            <w:pPr>
              <w:pStyle w:val="a5"/>
              <w:widowControl w:val="0"/>
              <w:spacing w:before="70" w:after="70" w:line="220" w:lineRule="exact"/>
              <w:ind w:left="170"/>
              <w:outlineLvl w:val="0"/>
              <w:rPr>
                <w:b w:val="0"/>
              </w:rPr>
            </w:pPr>
            <w:r>
              <w:rPr>
                <w:b w:val="0"/>
              </w:rPr>
              <w:t>Май</w:t>
            </w:r>
          </w:p>
        </w:tc>
        <w:tc>
          <w:tcPr>
            <w:tcW w:w="1834" w:type="pct"/>
            <w:tcBorders>
              <w:top w:val="nil"/>
              <w:bottom w:val="nil"/>
            </w:tcBorders>
            <w:vAlign w:val="bottom"/>
          </w:tcPr>
          <w:p w:rsidR="00825820" w:rsidRPr="00E26699" w:rsidRDefault="00BD255C" w:rsidP="005E5D11">
            <w:pPr>
              <w:pStyle w:val="a5"/>
              <w:widowControl w:val="0"/>
              <w:spacing w:before="70" w:after="70" w:line="220" w:lineRule="exact"/>
              <w:ind w:right="1191"/>
              <w:jc w:val="right"/>
              <w:outlineLvl w:val="0"/>
              <w:rPr>
                <w:b w:val="0"/>
              </w:rPr>
            </w:pPr>
            <w:r>
              <w:rPr>
                <w:b w:val="0"/>
              </w:rPr>
              <w:t>156,8</w:t>
            </w:r>
          </w:p>
        </w:tc>
        <w:tc>
          <w:tcPr>
            <w:tcW w:w="1834" w:type="pct"/>
            <w:tcBorders>
              <w:top w:val="nil"/>
              <w:bottom w:val="nil"/>
            </w:tcBorders>
            <w:vAlign w:val="bottom"/>
          </w:tcPr>
          <w:p w:rsidR="00825820" w:rsidRDefault="00825820" w:rsidP="005E5D11">
            <w:pPr>
              <w:pStyle w:val="a5"/>
              <w:widowControl w:val="0"/>
              <w:spacing w:before="70" w:after="70" w:line="220" w:lineRule="exact"/>
              <w:ind w:right="1191"/>
              <w:jc w:val="right"/>
              <w:outlineLvl w:val="0"/>
              <w:rPr>
                <w:b w:val="0"/>
              </w:rPr>
            </w:pPr>
            <w:r>
              <w:rPr>
                <w:b w:val="0"/>
              </w:rPr>
              <w:t>98,1</w:t>
            </w:r>
          </w:p>
        </w:tc>
      </w:tr>
      <w:tr w:rsidR="00B60FD2" w:rsidRPr="000D5561" w:rsidTr="005B6FB6">
        <w:tc>
          <w:tcPr>
            <w:tcW w:w="1331" w:type="pct"/>
            <w:tcBorders>
              <w:top w:val="nil"/>
              <w:bottom w:val="nil"/>
            </w:tcBorders>
            <w:vAlign w:val="bottom"/>
          </w:tcPr>
          <w:p w:rsidR="00B60FD2" w:rsidRDefault="00B60FD2" w:rsidP="005E5D11">
            <w:pPr>
              <w:pStyle w:val="a5"/>
              <w:widowControl w:val="0"/>
              <w:spacing w:before="70" w:after="70" w:line="220" w:lineRule="exact"/>
              <w:ind w:left="170"/>
              <w:outlineLvl w:val="0"/>
              <w:rPr>
                <w:b w:val="0"/>
              </w:rPr>
            </w:pPr>
            <w:r>
              <w:rPr>
                <w:b w:val="0"/>
              </w:rPr>
              <w:t>Июнь</w:t>
            </w:r>
          </w:p>
        </w:tc>
        <w:tc>
          <w:tcPr>
            <w:tcW w:w="1834" w:type="pct"/>
            <w:tcBorders>
              <w:top w:val="nil"/>
              <w:bottom w:val="nil"/>
            </w:tcBorders>
            <w:vAlign w:val="bottom"/>
          </w:tcPr>
          <w:p w:rsidR="00B60FD2" w:rsidRDefault="00BD255C" w:rsidP="005E5D11">
            <w:pPr>
              <w:pStyle w:val="a5"/>
              <w:widowControl w:val="0"/>
              <w:spacing w:before="70" w:after="70" w:line="220" w:lineRule="exact"/>
              <w:ind w:right="1191"/>
              <w:jc w:val="right"/>
              <w:outlineLvl w:val="0"/>
              <w:rPr>
                <w:b w:val="0"/>
              </w:rPr>
            </w:pPr>
            <w:r>
              <w:rPr>
                <w:b w:val="0"/>
              </w:rPr>
              <w:t>271,7</w:t>
            </w:r>
          </w:p>
        </w:tc>
        <w:tc>
          <w:tcPr>
            <w:tcW w:w="1834" w:type="pct"/>
            <w:tcBorders>
              <w:top w:val="nil"/>
              <w:bottom w:val="nil"/>
            </w:tcBorders>
            <w:vAlign w:val="bottom"/>
          </w:tcPr>
          <w:p w:rsidR="00B60FD2" w:rsidRDefault="00B60FD2" w:rsidP="005E5D11">
            <w:pPr>
              <w:pStyle w:val="a5"/>
              <w:widowControl w:val="0"/>
              <w:spacing w:before="70" w:after="70" w:line="220" w:lineRule="exact"/>
              <w:ind w:right="1191"/>
              <w:jc w:val="right"/>
              <w:outlineLvl w:val="0"/>
              <w:rPr>
                <w:b w:val="0"/>
              </w:rPr>
            </w:pPr>
            <w:r>
              <w:rPr>
                <w:b w:val="0"/>
              </w:rPr>
              <w:t>94,8</w:t>
            </w:r>
          </w:p>
        </w:tc>
      </w:tr>
      <w:tr w:rsidR="00B60FD2" w:rsidRPr="000D5561" w:rsidTr="005B6FB6">
        <w:tc>
          <w:tcPr>
            <w:tcW w:w="1331" w:type="pct"/>
            <w:tcBorders>
              <w:top w:val="nil"/>
              <w:bottom w:val="nil"/>
            </w:tcBorders>
            <w:vAlign w:val="bottom"/>
          </w:tcPr>
          <w:p w:rsidR="00B60FD2" w:rsidRPr="00E17C3A" w:rsidRDefault="00B60FD2" w:rsidP="005E5D11">
            <w:pPr>
              <w:pStyle w:val="a5"/>
              <w:widowControl w:val="0"/>
              <w:spacing w:before="70" w:after="70" w:line="220" w:lineRule="exact"/>
              <w:jc w:val="both"/>
              <w:outlineLvl w:val="0"/>
              <w:rPr>
                <w:lang w:val="en-US"/>
              </w:rPr>
            </w:pPr>
            <w:r w:rsidRPr="00E17C3A">
              <w:rPr>
                <w:lang w:val="en-US"/>
              </w:rPr>
              <w:t xml:space="preserve">II </w:t>
            </w:r>
            <w:r w:rsidRPr="00212F73">
              <w:t>квартал</w:t>
            </w:r>
          </w:p>
        </w:tc>
        <w:tc>
          <w:tcPr>
            <w:tcW w:w="1834" w:type="pct"/>
            <w:tcBorders>
              <w:top w:val="nil"/>
              <w:bottom w:val="nil"/>
            </w:tcBorders>
            <w:vAlign w:val="bottom"/>
          </w:tcPr>
          <w:p w:rsidR="00B60FD2" w:rsidRPr="00896A4F" w:rsidRDefault="00BD255C" w:rsidP="005E5D11">
            <w:pPr>
              <w:pStyle w:val="a5"/>
              <w:widowControl w:val="0"/>
              <w:spacing w:before="70" w:after="70" w:line="220" w:lineRule="exact"/>
              <w:ind w:right="1191"/>
              <w:jc w:val="right"/>
              <w:outlineLvl w:val="0"/>
            </w:pPr>
            <w:r>
              <w:t>562,8</w:t>
            </w:r>
          </w:p>
        </w:tc>
        <w:tc>
          <w:tcPr>
            <w:tcW w:w="1834" w:type="pct"/>
            <w:tcBorders>
              <w:top w:val="nil"/>
              <w:bottom w:val="nil"/>
            </w:tcBorders>
            <w:vAlign w:val="bottom"/>
          </w:tcPr>
          <w:p w:rsidR="00B60FD2" w:rsidRPr="00A5318B" w:rsidRDefault="00B60FD2" w:rsidP="005E5D11">
            <w:pPr>
              <w:pStyle w:val="a5"/>
              <w:widowControl w:val="0"/>
              <w:spacing w:before="70" w:after="70" w:line="220" w:lineRule="exact"/>
              <w:ind w:right="1191"/>
              <w:jc w:val="right"/>
              <w:outlineLvl w:val="0"/>
            </w:pPr>
            <w:r>
              <w:t>96,1</w:t>
            </w:r>
          </w:p>
        </w:tc>
      </w:tr>
      <w:tr w:rsidR="00B60FD2" w:rsidRPr="00F44499" w:rsidTr="005B6FB6">
        <w:tc>
          <w:tcPr>
            <w:tcW w:w="1331" w:type="pct"/>
            <w:tcBorders>
              <w:top w:val="nil"/>
              <w:bottom w:val="nil"/>
            </w:tcBorders>
            <w:vAlign w:val="bottom"/>
          </w:tcPr>
          <w:p w:rsidR="00B60FD2" w:rsidRPr="00F44499" w:rsidRDefault="00B60FD2" w:rsidP="005E5D11">
            <w:pPr>
              <w:pStyle w:val="a5"/>
              <w:widowControl w:val="0"/>
              <w:spacing w:before="70" w:after="70" w:line="220" w:lineRule="exact"/>
              <w:jc w:val="both"/>
              <w:outlineLvl w:val="0"/>
              <w:rPr>
                <w:b w:val="0"/>
                <w:i/>
              </w:rPr>
            </w:pPr>
            <w:r w:rsidRPr="00F44499">
              <w:rPr>
                <w:b w:val="0"/>
                <w:i/>
                <w:lang w:val="en-US"/>
              </w:rPr>
              <w:t xml:space="preserve">I </w:t>
            </w:r>
            <w:r w:rsidRPr="00212F73">
              <w:rPr>
                <w:b w:val="0"/>
                <w:i/>
              </w:rPr>
              <w:t>полугодие</w:t>
            </w:r>
          </w:p>
        </w:tc>
        <w:tc>
          <w:tcPr>
            <w:tcW w:w="1834" w:type="pct"/>
            <w:tcBorders>
              <w:top w:val="nil"/>
              <w:bottom w:val="nil"/>
            </w:tcBorders>
            <w:vAlign w:val="bottom"/>
          </w:tcPr>
          <w:p w:rsidR="00B60FD2" w:rsidRPr="00BD255C" w:rsidRDefault="00BD255C" w:rsidP="005E5D11">
            <w:pPr>
              <w:pStyle w:val="a5"/>
              <w:widowControl w:val="0"/>
              <w:spacing w:before="70" w:after="70" w:line="220" w:lineRule="exact"/>
              <w:ind w:right="1191"/>
              <w:jc w:val="right"/>
              <w:outlineLvl w:val="0"/>
              <w:rPr>
                <w:b w:val="0"/>
                <w:i/>
              </w:rPr>
            </w:pPr>
            <w:r>
              <w:rPr>
                <w:b w:val="0"/>
                <w:i/>
              </w:rPr>
              <w:t>924,9</w:t>
            </w:r>
          </w:p>
        </w:tc>
        <w:tc>
          <w:tcPr>
            <w:tcW w:w="1834" w:type="pct"/>
            <w:tcBorders>
              <w:top w:val="nil"/>
              <w:bottom w:val="nil"/>
            </w:tcBorders>
            <w:vAlign w:val="bottom"/>
          </w:tcPr>
          <w:p w:rsidR="00B60FD2" w:rsidRPr="00BD255C" w:rsidRDefault="00B60FD2" w:rsidP="005E5D11">
            <w:pPr>
              <w:pStyle w:val="a5"/>
              <w:widowControl w:val="0"/>
              <w:spacing w:before="70" w:after="70" w:line="220" w:lineRule="exact"/>
              <w:ind w:right="1191"/>
              <w:jc w:val="right"/>
              <w:outlineLvl w:val="0"/>
              <w:rPr>
                <w:b w:val="0"/>
                <w:i/>
              </w:rPr>
            </w:pPr>
            <w:r w:rsidRPr="00BD255C">
              <w:rPr>
                <w:b w:val="0"/>
                <w:i/>
              </w:rPr>
              <w:t>97,6</w:t>
            </w:r>
          </w:p>
        </w:tc>
      </w:tr>
      <w:tr w:rsidR="00B60FD2" w:rsidRPr="00F44499" w:rsidTr="005B6FB6">
        <w:tc>
          <w:tcPr>
            <w:tcW w:w="1331" w:type="pct"/>
            <w:tcBorders>
              <w:top w:val="nil"/>
              <w:bottom w:val="nil"/>
            </w:tcBorders>
            <w:vAlign w:val="bottom"/>
          </w:tcPr>
          <w:p w:rsidR="00B60FD2" w:rsidRPr="00F44499" w:rsidRDefault="00B60FD2" w:rsidP="005E5D11">
            <w:pPr>
              <w:pStyle w:val="a5"/>
              <w:widowControl w:val="0"/>
              <w:spacing w:before="70" w:after="70" w:line="220" w:lineRule="exact"/>
              <w:ind w:left="170"/>
              <w:outlineLvl w:val="0"/>
              <w:rPr>
                <w:b w:val="0"/>
              </w:rPr>
            </w:pPr>
            <w:r w:rsidRPr="00F44499">
              <w:rPr>
                <w:b w:val="0"/>
              </w:rPr>
              <w:t>Июль</w:t>
            </w:r>
          </w:p>
        </w:tc>
        <w:tc>
          <w:tcPr>
            <w:tcW w:w="1834" w:type="pct"/>
            <w:tcBorders>
              <w:top w:val="nil"/>
              <w:bottom w:val="nil"/>
            </w:tcBorders>
            <w:vAlign w:val="bottom"/>
          </w:tcPr>
          <w:p w:rsidR="00B60FD2" w:rsidRPr="00BD255C" w:rsidRDefault="00BD255C" w:rsidP="005E5D11">
            <w:pPr>
              <w:pStyle w:val="a5"/>
              <w:widowControl w:val="0"/>
              <w:spacing w:before="70" w:after="70" w:line="220" w:lineRule="exact"/>
              <w:ind w:right="1191"/>
              <w:jc w:val="right"/>
              <w:outlineLvl w:val="0"/>
              <w:rPr>
                <w:b w:val="0"/>
              </w:rPr>
            </w:pPr>
            <w:r>
              <w:rPr>
                <w:b w:val="0"/>
              </w:rPr>
              <w:t>288,6</w:t>
            </w:r>
          </w:p>
        </w:tc>
        <w:tc>
          <w:tcPr>
            <w:tcW w:w="1834" w:type="pct"/>
            <w:tcBorders>
              <w:top w:val="nil"/>
              <w:bottom w:val="nil"/>
            </w:tcBorders>
            <w:vAlign w:val="bottom"/>
          </w:tcPr>
          <w:p w:rsidR="00B60FD2" w:rsidRPr="00BD255C" w:rsidRDefault="00B60FD2" w:rsidP="005E5D11">
            <w:pPr>
              <w:pStyle w:val="a5"/>
              <w:widowControl w:val="0"/>
              <w:spacing w:before="70" w:after="70" w:line="220" w:lineRule="exact"/>
              <w:ind w:right="1191"/>
              <w:jc w:val="right"/>
              <w:outlineLvl w:val="0"/>
              <w:rPr>
                <w:b w:val="0"/>
              </w:rPr>
            </w:pPr>
            <w:r w:rsidRPr="00BD255C">
              <w:rPr>
                <w:b w:val="0"/>
              </w:rPr>
              <w:t>57,3</w:t>
            </w:r>
          </w:p>
        </w:tc>
      </w:tr>
      <w:tr w:rsidR="00B60FD2" w:rsidRPr="00F44499" w:rsidTr="005B6FB6">
        <w:tc>
          <w:tcPr>
            <w:tcW w:w="1331" w:type="pct"/>
            <w:tcBorders>
              <w:top w:val="nil"/>
              <w:bottom w:val="nil"/>
            </w:tcBorders>
            <w:vAlign w:val="bottom"/>
          </w:tcPr>
          <w:p w:rsidR="00B60FD2" w:rsidRPr="00F44499" w:rsidRDefault="00B60FD2" w:rsidP="005E5D11">
            <w:pPr>
              <w:pStyle w:val="a5"/>
              <w:widowControl w:val="0"/>
              <w:spacing w:before="70" w:after="70" w:line="220" w:lineRule="exact"/>
              <w:ind w:left="170"/>
              <w:outlineLvl w:val="0"/>
              <w:rPr>
                <w:b w:val="0"/>
              </w:rPr>
            </w:pPr>
            <w:r>
              <w:rPr>
                <w:b w:val="0"/>
              </w:rPr>
              <w:t>Август</w:t>
            </w:r>
          </w:p>
        </w:tc>
        <w:tc>
          <w:tcPr>
            <w:tcW w:w="1834" w:type="pct"/>
            <w:tcBorders>
              <w:top w:val="nil"/>
              <w:bottom w:val="nil"/>
            </w:tcBorders>
            <w:vAlign w:val="bottom"/>
          </w:tcPr>
          <w:p w:rsidR="00B60FD2" w:rsidRPr="00BD255C" w:rsidRDefault="00BD255C" w:rsidP="005E5D11">
            <w:pPr>
              <w:pStyle w:val="a5"/>
              <w:widowControl w:val="0"/>
              <w:spacing w:before="70" w:after="70" w:line="220" w:lineRule="exact"/>
              <w:ind w:right="1191"/>
              <w:jc w:val="right"/>
              <w:outlineLvl w:val="0"/>
              <w:rPr>
                <w:b w:val="0"/>
              </w:rPr>
            </w:pPr>
            <w:r>
              <w:rPr>
                <w:b w:val="0"/>
              </w:rPr>
              <w:t>588,1</w:t>
            </w:r>
          </w:p>
        </w:tc>
        <w:tc>
          <w:tcPr>
            <w:tcW w:w="1834" w:type="pct"/>
            <w:tcBorders>
              <w:top w:val="nil"/>
              <w:bottom w:val="nil"/>
            </w:tcBorders>
            <w:vAlign w:val="bottom"/>
          </w:tcPr>
          <w:p w:rsidR="00B60FD2" w:rsidRPr="00BD255C" w:rsidRDefault="00B60FD2" w:rsidP="005E5D11">
            <w:pPr>
              <w:pStyle w:val="a5"/>
              <w:widowControl w:val="0"/>
              <w:spacing w:before="70" w:after="70" w:line="220" w:lineRule="exact"/>
              <w:ind w:right="1191"/>
              <w:jc w:val="right"/>
              <w:outlineLvl w:val="0"/>
              <w:rPr>
                <w:b w:val="0"/>
              </w:rPr>
            </w:pPr>
            <w:r w:rsidRPr="00BD255C">
              <w:rPr>
                <w:b w:val="0"/>
              </w:rPr>
              <w:t>143,4</w:t>
            </w:r>
          </w:p>
        </w:tc>
      </w:tr>
      <w:tr w:rsidR="006310BA" w:rsidRPr="00F44499" w:rsidTr="005B6FB6">
        <w:tc>
          <w:tcPr>
            <w:tcW w:w="1331" w:type="pct"/>
            <w:tcBorders>
              <w:top w:val="nil"/>
              <w:bottom w:val="nil"/>
            </w:tcBorders>
            <w:vAlign w:val="bottom"/>
          </w:tcPr>
          <w:p w:rsidR="006310BA" w:rsidRDefault="006310BA" w:rsidP="005E5D11">
            <w:pPr>
              <w:pStyle w:val="a5"/>
              <w:widowControl w:val="0"/>
              <w:spacing w:before="70" w:after="70" w:line="220" w:lineRule="exact"/>
              <w:ind w:left="170"/>
              <w:outlineLvl w:val="0"/>
              <w:rPr>
                <w:b w:val="0"/>
              </w:rPr>
            </w:pPr>
            <w:r>
              <w:rPr>
                <w:b w:val="0"/>
              </w:rPr>
              <w:t>Сентябрь</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rPr>
                <w:b w:val="0"/>
              </w:rPr>
            </w:pPr>
            <w:r>
              <w:rPr>
                <w:b w:val="0"/>
              </w:rPr>
              <w:t>563,0</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rPr>
                <w:b w:val="0"/>
              </w:rPr>
            </w:pPr>
            <w:r w:rsidRPr="00BD255C">
              <w:rPr>
                <w:b w:val="0"/>
              </w:rPr>
              <w:t>123,2</w:t>
            </w:r>
          </w:p>
        </w:tc>
      </w:tr>
      <w:tr w:rsidR="006310BA" w:rsidRPr="00F44499" w:rsidTr="005B6FB6">
        <w:tc>
          <w:tcPr>
            <w:tcW w:w="1331" w:type="pct"/>
            <w:tcBorders>
              <w:top w:val="nil"/>
              <w:bottom w:val="nil"/>
            </w:tcBorders>
            <w:vAlign w:val="bottom"/>
          </w:tcPr>
          <w:p w:rsidR="006310BA" w:rsidRPr="000F6A33" w:rsidRDefault="006310BA" w:rsidP="005E5D11">
            <w:pPr>
              <w:pStyle w:val="a5"/>
              <w:widowControl w:val="0"/>
              <w:spacing w:before="70" w:after="70" w:line="220" w:lineRule="exact"/>
              <w:jc w:val="both"/>
              <w:outlineLvl w:val="0"/>
              <w:rPr>
                <w:lang w:val="en-US"/>
              </w:rPr>
            </w:pPr>
            <w:r w:rsidRPr="000F6A33">
              <w:rPr>
                <w:lang w:val="en-US"/>
              </w:rPr>
              <w:t xml:space="preserve">III </w:t>
            </w:r>
            <w:r w:rsidRPr="00212F73">
              <w:t>квартал</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pPr>
            <w:r>
              <w:t>1 439,6</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pPr>
            <w:r w:rsidRPr="00BD255C">
              <w:t>107,4</w:t>
            </w:r>
          </w:p>
        </w:tc>
      </w:tr>
      <w:tr w:rsidR="006310BA" w:rsidRPr="00F44499" w:rsidTr="005B6FB6">
        <w:tc>
          <w:tcPr>
            <w:tcW w:w="1331" w:type="pct"/>
            <w:tcBorders>
              <w:top w:val="nil"/>
              <w:bottom w:val="nil"/>
            </w:tcBorders>
            <w:vAlign w:val="bottom"/>
          </w:tcPr>
          <w:p w:rsidR="006310BA" w:rsidRPr="005E2EE7" w:rsidRDefault="006310BA" w:rsidP="005E5D11">
            <w:pPr>
              <w:pStyle w:val="a5"/>
              <w:widowControl w:val="0"/>
              <w:spacing w:before="70" w:after="70" w:line="220" w:lineRule="exact"/>
              <w:jc w:val="both"/>
              <w:outlineLvl w:val="0"/>
              <w:rPr>
                <w:b w:val="0"/>
                <w:i/>
              </w:rPr>
            </w:pPr>
            <w:r w:rsidRPr="005E2EE7">
              <w:rPr>
                <w:b w:val="0"/>
                <w:i/>
              </w:rPr>
              <w:t>Январь-сентябрь</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rPr>
                <w:b w:val="0"/>
                <w:i/>
              </w:rPr>
            </w:pPr>
            <w:r>
              <w:rPr>
                <w:b w:val="0"/>
                <w:i/>
              </w:rPr>
              <w:t>2 364,5</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rPr>
                <w:b w:val="0"/>
                <w:i/>
              </w:rPr>
            </w:pPr>
            <w:r w:rsidRPr="00BD255C">
              <w:rPr>
                <w:b w:val="0"/>
                <w:i/>
              </w:rPr>
              <w:t>104,1</w:t>
            </w:r>
          </w:p>
        </w:tc>
      </w:tr>
      <w:tr w:rsidR="006310BA" w:rsidRPr="00F44499" w:rsidTr="005B6FB6">
        <w:tc>
          <w:tcPr>
            <w:tcW w:w="1331" w:type="pct"/>
            <w:tcBorders>
              <w:top w:val="nil"/>
              <w:bottom w:val="nil"/>
            </w:tcBorders>
            <w:vAlign w:val="bottom"/>
          </w:tcPr>
          <w:p w:rsidR="006310BA" w:rsidRPr="005E2EE7" w:rsidRDefault="006310BA" w:rsidP="005E5D11">
            <w:pPr>
              <w:pStyle w:val="a5"/>
              <w:widowControl w:val="0"/>
              <w:spacing w:before="70" w:after="70" w:line="220" w:lineRule="exact"/>
              <w:ind w:left="170"/>
              <w:outlineLvl w:val="0"/>
              <w:rPr>
                <w:b w:val="0"/>
              </w:rPr>
            </w:pPr>
            <w:r w:rsidRPr="005E2EE7">
              <w:rPr>
                <w:b w:val="0"/>
              </w:rPr>
              <w:t>Октябрь</w:t>
            </w:r>
          </w:p>
        </w:tc>
        <w:tc>
          <w:tcPr>
            <w:tcW w:w="1834" w:type="pct"/>
            <w:tcBorders>
              <w:top w:val="nil"/>
              <w:bottom w:val="nil"/>
            </w:tcBorders>
            <w:shd w:val="clear" w:color="auto" w:fill="auto"/>
            <w:vAlign w:val="bottom"/>
          </w:tcPr>
          <w:p w:rsidR="006310BA" w:rsidRPr="00BD255C" w:rsidRDefault="006310BA" w:rsidP="005E5D11">
            <w:pPr>
              <w:pStyle w:val="a5"/>
              <w:widowControl w:val="0"/>
              <w:spacing w:before="70" w:after="70" w:line="220" w:lineRule="exact"/>
              <w:ind w:right="1191"/>
              <w:jc w:val="right"/>
              <w:outlineLvl w:val="0"/>
              <w:rPr>
                <w:b w:val="0"/>
              </w:rPr>
            </w:pPr>
            <w:r w:rsidRPr="00BD255C">
              <w:rPr>
                <w:b w:val="0"/>
              </w:rPr>
              <w:t>589,2</w:t>
            </w:r>
          </w:p>
        </w:tc>
        <w:tc>
          <w:tcPr>
            <w:tcW w:w="1834" w:type="pct"/>
            <w:tcBorders>
              <w:top w:val="nil"/>
              <w:bottom w:val="nil"/>
            </w:tcBorders>
            <w:vAlign w:val="bottom"/>
          </w:tcPr>
          <w:p w:rsidR="006310BA" w:rsidRPr="003D64ED" w:rsidRDefault="006310BA" w:rsidP="005E5D11">
            <w:pPr>
              <w:pStyle w:val="a5"/>
              <w:widowControl w:val="0"/>
              <w:spacing w:before="70" w:after="70" w:line="220" w:lineRule="exact"/>
              <w:ind w:right="1191"/>
              <w:jc w:val="right"/>
              <w:outlineLvl w:val="0"/>
              <w:rPr>
                <w:b w:val="0"/>
              </w:rPr>
            </w:pPr>
            <w:r w:rsidRPr="003D64ED">
              <w:rPr>
                <w:b w:val="0"/>
              </w:rPr>
              <w:t>90,0</w:t>
            </w:r>
          </w:p>
        </w:tc>
      </w:tr>
      <w:tr w:rsidR="006310BA" w:rsidRPr="00F44499" w:rsidTr="005B6FB6">
        <w:tc>
          <w:tcPr>
            <w:tcW w:w="1331" w:type="pct"/>
            <w:tcBorders>
              <w:top w:val="nil"/>
              <w:bottom w:val="nil"/>
            </w:tcBorders>
            <w:vAlign w:val="bottom"/>
          </w:tcPr>
          <w:p w:rsidR="006310BA" w:rsidRPr="005E2EE7" w:rsidRDefault="006310BA" w:rsidP="005E5D11">
            <w:pPr>
              <w:pStyle w:val="a5"/>
              <w:widowControl w:val="0"/>
              <w:spacing w:before="70" w:after="70" w:line="220" w:lineRule="exact"/>
              <w:ind w:left="170"/>
              <w:outlineLvl w:val="0"/>
              <w:rPr>
                <w:b w:val="0"/>
              </w:rPr>
            </w:pPr>
            <w:r>
              <w:rPr>
                <w:b w:val="0"/>
              </w:rPr>
              <w:t>Ноябрь</w:t>
            </w:r>
          </w:p>
        </w:tc>
        <w:tc>
          <w:tcPr>
            <w:tcW w:w="1834" w:type="pct"/>
            <w:tcBorders>
              <w:top w:val="nil"/>
              <w:bottom w:val="nil"/>
            </w:tcBorders>
            <w:shd w:val="clear" w:color="auto" w:fill="auto"/>
            <w:vAlign w:val="bottom"/>
          </w:tcPr>
          <w:p w:rsidR="006310BA" w:rsidRPr="00BD255C" w:rsidRDefault="006310BA" w:rsidP="005E5D11">
            <w:pPr>
              <w:pStyle w:val="a5"/>
              <w:widowControl w:val="0"/>
              <w:spacing w:before="70" w:after="70" w:line="220" w:lineRule="exact"/>
              <w:ind w:right="1191"/>
              <w:jc w:val="right"/>
              <w:outlineLvl w:val="0"/>
              <w:rPr>
                <w:b w:val="0"/>
              </w:rPr>
            </w:pPr>
            <w:r w:rsidRPr="00BD255C">
              <w:rPr>
                <w:b w:val="0"/>
              </w:rPr>
              <w:t>173,6</w:t>
            </w:r>
          </w:p>
        </w:tc>
        <w:tc>
          <w:tcPr>
            <w:tcW w:w="1834" w:type="pct"/>
            <w:tcBorders>
              <w:top w:val="nil"/>
              <w:bottom w:val="nil"/>
            </w:tcBorders>
            <w:vAlign w:val="bottom"/>
          </w:tcPr>
          <w:p w:rsidR="006310BA" w:rsidRPr="003D64ED" w:rsidRDefault="006310BA" w:rsidP="005E5D11">
            <w:pPr>
              <w:pStyle w:val="a5"/>
              <w:widowControl w:val="0"/>
              <w:spacing w:before="70" w:after="70" w:line="220" w:lineRule="exact"/>
              <w:ind w:right="1191"/>
              <w:jc w:val="right"/>
              <w:outlineLvl w:val="0"/>
              <w:rPr>
                <w:b w:val="0"/>
              </w:rPr>
            </w:pPr>
            <w:r w:rsidRPr="003D64ED">
              <w:rPr>
                <w:b w:val="0"/>
              </w:rPr>
              <w:t>99,5</w:t>
            </w:r>
          </w:p>
        </w:tc>
      </w:tr>
      <w:tr w:rsidR="006310BA" w:rsidRPr="00F44499" w:rsidTr="005B6FB6">
        <w:tc>
          <w:tcPr>
            <w:tcW w:w="1331" w:type="pct"/>
            <w:tcBorders>
              <w:top w:val="nil"/>
              <w:bottom w:val="nil"/>
            </w:tcBorders>
            <w:vAlign w:val="bottom"/>
          </w:tcPr>
          <w:p w:rsidR="006310BA" w:rsidRDefault="006310BA" w:rsidP="005E5D11">
            <w:pPr>
              <w:pStyle w:val="a5"/>
              <w:widowControl w:val="0"/>
              <w:spacing w:before="70" w:after="70" w:line="220" w:lineRule="exact"/>
              <w:ind w:left="170"/>
              <w:outlineLvl w:val="0"/>
              <w:rPr>
                <w:b w:val="0"/>
              </w:rPr>
            </w:pPr>
            <w:r>
              <w:rPr>
                <w:b w:val="0"/>
              </w:rPr>
              <w:t>Декабрь</w:t>
            </w:r>
          </w:p>
        </w:tc>
        <w:tc>
          <w:tcPr>
            <w:tcW w:w="1834" w:type="pct"/>
            <w:tcBorders>
              <w:top w:val="nil"/>
              <w:bottom w:val="nil"/>
            </w:tcBorders>
            <w:shd w:val="clear" w:color="auto" w:fill="auto"/>
            <w:vAlign w:val="bottom"/>
          </w:tcPr>
          <w:p w:rsidR="006310BA" w:rsidRPr="00BD255C" w:rsidRDefault="006310BA" w:rsidP="005E5D11">
            <w:pPr>
              <w:pStyle w:val="a5"/>
              <w:widowControl w:val="0"/>
              <w:spacing w:before="70" w:after="70" w:line="220" w:lineRule="exact"/>
              <w:ind w:right="1191"/>
              <w:jc w:val="right"/>
              <w:outlineLvl w:val="0"/>
              <w:rPr>
                <w:b w:val="0"/>
              </w:rPr>
            </w:pPr>
            <w:r w:rsidRPr="00BD255C">
              <w:rPr>
                <w:b w:val="0"/>
              </w:rPr>
              <w:t>174,5</w:t>
            </w:r>
          </w:p>
        </w:tc>
        <w:tc>
          <w:tcPr>
            <w:tcW w:w="1834" w:type="pct"/>
            <w:tcBorders>
              <w:top w:val="nil"/>
              <w:bottom w:val="nil"/>
            </w:tcBorders>
            <w:vAlign w:val="bottom"/>
          </w:tcPr>
          <w:p w:rsidR="006310BA" w:rsidRPr="003D64ED" w:rsidRDefault="006310BA" w:rsidP="005E5D11">
            <w:pPr>
              <w:pStyle w:val="a5"/>
              <w:widowControl w:val="0"/>
              <w:spacing w:before="70" w:after="70" w:line="220" w:lineRule="exact"/>
              <w:ind w:right="1191"/>
              <w:jc w:val="right"/>
              <w:outlineLvl w:val="0"/>
              <w:rPr>
                <w:b w:val="0"/>
              </w:rPr>
            </w:pPr>
            <w:r w:rsidRPr="003D64ED">
              <w:rPr>
                <w:b w:val="0"/>
              </w:rPr>
              <w:t>102,2</w:t>
            </w:r>
          </w:p>
        </w:tc>
      </w:tr>
      <w:tr w:rsidR="006310BA" w:rsidRPr="00F44499" w:rsidTr="005B6FB6">
        <w:tc>
          <w:tcPr>
            <w:tcW w:w="1331" w:type="pct"/>
            <w:tcBorders>
              <w:top w:val="nil"/>
              <w:bottom w:val="nil"/>
            </w:tcBorders>
            <w:vAlign w:val="bottom"/>
          </w:tcPr>
          <w:p w:rsidR="006310BA" w:rsidRPr="001F726F" w:rsidRDefault="006310BA" w:rsidP="005E5D11">
            <w:pPr>
              <w:pStyle w:val="a5"/>
              <w:widowControl w:val="0"/>
              <w:spacing w:before="70" w:after="70" w:line="220" w:lineRule="exact"/>
              <w:jc w:val="both"/>
              <w:outlineLvl w:val="0"/>
              <w:rPr>
                <w:lang w:val="en-US"/>
              </w:rPr>
            </w:pPr>
            <w:r w:rsidRPr="00E17C3A">
              <w:rPr>
                <w:lang w:val="en-US"/>
              </w:rPr>
              <w:t xml:space="preserve">IV </w:t>
            </w:r>
            <w:r w:rsidRPr="00212F73">
              <w:t>квартал</w:t>
            </w:r>
          </w:p>
        </w:tc>
        <w:tc>
          <w:tcPr>
            <w:tcW w:w="1834" w:type="pct"/>
            <w:tcBorders>
              <w:top w:val="nil"/>
              <w:bottom w:val="nil"/>
            </w:tcBorders>
            <w:shd w:val="clear" w:color="auto" w:fill="auto"/>
            <w:vAlign w:val="bottom"/>
          </w:tcPr>
          <w:p w:rsidR="006310BA" w:rsidRPr="00BD255C" w:rsidRDefault="006310BA" w:rsidP="005E5D11">
            <w:pPr>
              <w:pStyle w:val="a5"/>
              <w:widowControl w:val="0"/>
              <w:spacing w:before="70" w:after="70" w:line="220" w:lineRule="exact"/>
              <w:ind w:right="1191"/>
              <w:jc w:val="right"/>
              <w:outlineLvl w:val="0"/>
            </w:pPr>
            <w:r w:rsidRPr="00BD255C">
              <w:t>937,4</w:t>
            </w:r>
          </w:p>
        </w:tc>
        <w:tc>
          <w:tcPr>
            <w:tcW w:w="1834" w:type="pct"/>
            <w:tcBorders>
              <w:top w:val="nil"/>
              <w:bottom w:val="nil"/>
            </w:tcBorders>
            <w:vAlign w:val="bottom"/>
          </w:tcPr>
          <w:p w:rsidR="006310BA" w:rsidRPr="003D64ED" w:rsidRDefault="006310BA" w:rsidP="005E5D11">
            <w:pPr>
              <w:pStyle w:val="a5"/>
              <w:widowControl w:val="0"/>
              <w:spacing w:before="70" w:after="70" w:line="220" w:lineRule="exact"/>
              <w:ind w:right="1191"/>
              <w:jc w:val="right"/>
              <w:outlineLvl w:val="0"/>
            </w:pPr>
            <w:r w:rsidRPr="003D64ED">
              <w:t>94,1</w:t>
            </w:r>
          </w:p>
        </w:tc>
      </w:tr>
      <w:tr w:rsidR="006310BA" w:rsidRPr="000D5561" w:rsidTr="005B6FB6">
        <w:tc>
          <w:tcPr>
            <w:tcW w:w="1331" w:type="pct"/>
            <w:tcBorders>
              <w:top w:val="nil"/>
              <w:bottom w:val="nil"/>
            </w:tcBorders>
            <w:vAlign w:val="bottom"/>
          </w:tcPr>
          <w:p w:rsidR="006310BA" w:rsidRPr="006F5CD7" w:rsidRDefault="006310BA" w:rsidP="005E5D11">
            <w:pPr>
              <w:pStyle w:val="a5"/>
              <w:widowControl w:val="0"/>
              <w:spacing w:before="70" w:after="70" w:line="220" w:lineRule="exact"/>
              <w:jc w:val="both"/>
              <w:outlineLvl w:val="0"/>
            </w:pPr>
            <w:r w:rsidRPr="006F5CD7">
              <w:t>Январь-декабрь</w:t>
            </w:r>
          </w:p>
        </w:tc>
        <w:tc>
          <w:tcPr>
            <w:tcW w:w="1834" w:type="pct"/>
            <w:tcBorders>
              <w:top w:val="nil"/>
              <w:bottom w:val="nil"/>
            </w:tcBorders>
            <w:vAlign w:val="bottom"/>
          </w:tcPr>
          <w:p w:rsidR="006310BA" w:rsidRPr="00BD255C" w:rsidRDefault="006310BA" w:rsidP="005E5D11">
            <w:pPr>
              <w:pStyle w:val="a5"/>
              <w:widowControl w:val="0"/>
              <w:spacing w:before="70" w:after="70" w:line="220" w:lineRule="exact"/>
              <w:ind w:right="1191"/>
              <w:jc w:val="right"/>
              <w:outlineLvl w:val="0"/>
            </w:pPr>
            <w:r>
              <w:t>3 301,9</w:t>
            </w:r>
          </w:p>
        </w:tc>
        <w:tc>
          <w:tcPr>
            <w:tcW w:w="1834" w:type="pct"/>
            <w:tcBorders>
              <w:top w:val="nil"/>
              <w:bottom w:val="nil"/>
            </w:tcBorders>
            <w:vAlign w:val="bottom"/>
          </w:tcPr>
          <w:p w:rsidR="006310BA" w:rsidRPr="003D64ED" w:rsidRDefault="006310BA" w:rsidP="005E5D11">
            <w:pPr>
              <w:pStyle w:val="a5"/>
              <w:widowControl w:val="0"/>
              <w:spacing w:before="70" w:after="70" w:line="220" w:lineRule="exact"/>
              <w:ind w:right="1191"/>
              <w:jc w:val="right"/>
              <w:outlineLvl w:val="0"/>
            </w:pPr>
            <w:r w:rsidRPr="003D64ED">
              <w:t>102,0</w:t>
            </w:r>
          </w:p>
        </w:tc>
      </w:tr>
      <w:tr w:rsidR="006310BA" w:rsidRPr="000D5561" w:rsidTr="005B6FB6">
        <w:tc>
          <w:tcPr>
            <w:tcW w:w="1331" w:type="pct"/>
            <w:tcBorders>
              <w:top w:val="nil"/>
              <w:bottom w:val="nil"/>
            </w:tcBorders>
            <w:vAlign w:val="bottom"/>
          </w:tcPr>
          <w:p w:rsidR="006310BA" w:rsidRPr="00DB468D" w:rsidRDefault="006310BA" w:rsidP="005E5D11">
            <w:pPr>
              <w:pStyle w:val="a5"/>
              <w:spacing w:before="70" w:after="70" w:line="220" w:lineRule="exact"/>
              <w:ind w:left="680"/>
              <w:outlineLvl w:val="0"/>
            </w:pPr>
            <w:r w:rsidRPr="00DB468D">
              <w:t>2023</w:t>
            </w:r>
            <w:r>
              <w:t> </w:t>
            </w:r>
            <w:r w:rsidRPr="00DB468D">
              <w:t>г</w:t>
            </w:r>
            <w:r>
              <w:t>.</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i/>
              </w:rPr>
            </w:pP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i/>
              </w:rPr>
            </w:pPr>
          </w:p>
        </w:tc>
      </w:tr>
      <w:tr w:rsidR="006310BA" w:rsidRPr="00C26F20" w:rsidTr="005B6FB6">
        <w:tc>
          <w:tcPr>
            <w:tcW w:w="1331" w:type="pct"/>
            <w:tcBorders>
              <w:top w:val="nil"/>
              <w:bottom w:val="nil"/>
            </w:tcBorders>
            <w:vAlign w:val="bottom"/>
          </w:tcPr>
          <w:p w:rsidR="006310BA" w:rsidRPr="00C26F20" w:rsidRDefault="006310BA" w:rsidP="005E5D11">
            <w:pPr>
              <w:pStyle w:val="a5"/>
              <w:widowControl w:val="0"/>
              <w:spacing w:before="70" w:after="70" w:line="220" w:lineRule="exact"/>
              <w:ind w:left="170"/>
              <w:outlineLvl w:val="0"/>
              <w:rPr>
                <w:b w:val="0"/>
              </w:rPr>
            </w:pPr>
            <w:r w:rsidRPr="00C26F20">
              <w:rPr>
                <w:b w:val="0"/>
              </w:rPr>
              <w:t>Январь</w:t>
            </w:r>
          </w:p>
        </w:tc>
        <w:tc>
          <w:tcPr>
            <w:tcW w:w="1834" w:type="pct"/>
            <w:tcBorders>
              <w:top w:val="nil"/>
              <w:bottom w:val="nil"/>
            </w:tcBorders>
            <w:vAlign w:val="bottom"/>
          </w:tcPr>
          <w:p w:rsidR="006310BA" w:rsidRPr="00C26F20" w:rsidRDefault="006310BA" w:rsidP="005E5D11">
            <w:pPr>
              <w:pStyle w:val="a5"/>
              <w:widowControl w:val="0"/>
              <w:spacing w:before="70" w:after="70" w:line="220" w:lineRule="exact"/>
              <w:ind w:right="1191"/>
              <w:jc w:val="right"/>
              <w:outlineLvl w:val="0"/>
              <w:rPr>
                <w:b w:val="0"/>
              </w:rPr>
            </w:pPr>
            <w:r w:rsidRPr="00C26F20">
              <w:rPr>
                <w:b w:val="0"/>
              </w:rPr>
              <w:t>160,5</w:t>
            </w:r>
          </w:p>
        </w:tc>
        <w:tc>
          <w:tcPr>
            <w:tcW w:w="1834" w:type="pct"/>
            <w:tcBorders>
              <w:top w:val="nil"/>
              <w:bottom w:val="nil"/>
            </w:tcBorders>
            <w:vAlign w:val="bottom"/>
          </w:tcPr>
          <w:p w:rsidR="006310BA" w:rsidRPr="00C26F20" w:rsidRDefault="006310BA" w:rsidP="005E5D11">
            <w:pPr>
              <w:pStyle w:val="a5"/>
              <w:widowControl w:val="0"/>
              <w:spacing w:before="70" w:after="70" w:line="220" w:lineRule="exact"/>
              <w:ind w:right="1191"/>
              <w:jc w:val="right"/>
              <w:outlineLvl w:val="0"/>
              <w:rPr>
                <w:b w:val="0"/>
              </w:rPr>
            </w:pPr>
            <w:r w:rsidRPr="00C26F20">
              <w:rPr>
                <w:b w:val="0"/>
              </w:rPr>
              <w:t>102,8</w:t>
            </w:r>
          </w:p>
        </w:tc>
      </w:tr>
      <w:tr w:rsidR="006310BA" w:rsidRPr="00C26F20" w:rsidTr="005B6FB6">
        <w:tc>
          <w:tcPr>
            <w:tcW w:w="1331" w:type="pct"/>
            <w:tcBorders>
              <w:top w:val="nil"/>
              <w:bottom w:val="nil"/>
            </w:tcBorders>
            <w:vAlign w:val="bottom"/>
          </w:tcPr>
          <w:p w:rsidR="006310BA" w:rsidRPr="00C26F20" w:rsidRDefault="006310BA" w:rsidP="005E5D11">
            <w:pPr>
              <w:pStyle w:val="a5"/>
              <w:widowControl w:val="0"/>
              <w:spacing w:before="70" w:after="70" w:line="220" w:lineRule="exact"/>
              <w:ind w:left="170"/>
              <w:outlineLvl w:val="0"/>
              <w:rPr>
                <w:b w:val="0"/>
              </w:rPr>
            </w:pPr>
            <w:r w:rsidRPr="00C26F20">
              <w:rPr>
                <w:b w:val="0"/>
              </w:rPr>
              <w:t>Февраль</w:t>
            </w:r>
          </w:p>
        </w:tc>
        <w:tc>
          <w:tcPr>
            <w:tcW w:w="1834" w:type="pct"/>
            <w:tcBorders>
              <w:top w:val="nil"/>
              <w:bottom w:val="nil"/>
            </w:tcBorders>
            <w:vAlign w:val="bottom"/>
          </w:tcPr>
          <w:p w:rsidR="006310BA" w:rsidRPr="00C26F20" w:rsidRDefault="006310BA" w:rsidP="005E5D11">
            <w:pPr>
              <w:pStyle w:val="a5"/>
              <w:widowControl w:val="0"/>
              <w:spacing w:before="70" w:after="70" w:line="220" w:lineRule="exact"/>
              <w:ind w:right="1191"/>
              <w:jc w:val="right"/>
              <w:outlineLvl w:val="0"/>
              <w:rPr>
                <w:b w:val="0"/>
              </w:rPr>
            </w:pPr>
            <w:r>
              <w:rPr>
                <w:b w:val="0"/>
              </w:rPr>
              <w:t>126,9</w:t>
            </w:r>
          </w:p>
        </w:tc>
        <w:tc>
          <w:tcPr>
            <w:tcW w:w="1834" w:type="pct"/>
            <w:tcBorders>
              <w:top w:val="nil"/>
              <w:bottom w:val="nil"/>
            </w:tcBorders>
            <w:vAlign w:val="bottom"/>
          </w:tcPr>
          <w:p w:rsidR="006310BA" w:rsidRPr="00C26F20" w:rsidRDefault="006310BA" w:rsidP="005E5D11">
            <w:pPr>
              <w:pStyle w:val="a5"/>
              <w:widowControl w:val="0"/>
              <w:spacing w:before="70" w:after="70" w:line="220" w:lineRule="exact"/>
              <w:ind w:right="1191"/>
              <w:jc w:val="right"/>
              <w:outlineLvl w:val="0"/>
              <w:rPr>
                <w:b w:val="0"/>
              </w:rPr>
            </w:pPr>
            <w:r>
              <w:rPr>
                <w:b w:val="0"/>
              </w:rPr>
              <w:t>103,2</w:t>
            </w:r>
          </w:p>
        </w:tc>
      </w:tr>
      <w:tr w:rsidR="006310BA" w:rsidRPr="00C26F20" w:rsidTr="005B6FB6">
        <w:tc>
          <w:tcPr>
            <w:tcW w:w="1331" w:type="pct"/>
            <w:tcBorders>
              <w:top w:val="nil"/>
              <w:bottom w:val="nil"/>
            </w:tcBorders>
            <w:vAlign w:val="bottom"/>
          </w:tcPr>
          <w:p w:rsidR="006310BA" w:rsidRPr="00C26F20" w:rsidRDefault="006310BA" w:rsidP="005E5D11">
            <w:pPr>
              <w:pStyle w:val="a5"/>
              <w:widowControl w:val="0"/>
              <w:spacing w:before="70" w:after="70" w:line="220" w:lineRule="exact"/>
              <w:ind w:left="170"/>
              <w:outlineLvl w:val="0"/>
              <w:rPr>
                <w:b w:val="0"/>
              </w:rPr>
            </w:pPr>
            <w:r>
              <w:rPr>
                <w:b w:val="0"/>
              </w:rPr>
              <w:t>Март</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139,2</w:t>
            </w:r>
          </w:p>
        </w:tc>
        <w:tc>
          <w:tcPr>
            <w:tcW w:w="1834" w:type="pct"/>
            <w:tcBorders>
              <w:top w:val="nil"/>
              <w:bottom w:val="nil"/>
            </w:tcBorders>
            <w:vAlign w:val="bottom"/>
          </w:tcPr>
          <w:p w:rsidR="006310BA" w:rsidRPr="00747731" w:rsidRDefault="006310BA" w:rsidP="005E5D11">
            <w:pPr>
              <w:pStyle w:val="a5"/>
              <w:widowControl w:val="0"/>
              <w:spacing w:before="70" w:after="70" w:line="220" w:lineRule="exact"/>
              <w:ind w:right="1191"/>
              <w:jc w:val="right"/>
              <w:outlineLvl w:val="0"/>
              <w:rPr>
                <w:b w:val="0"/>
              </w:rPr>
            </w:pPr>
            <w:r>
              <w:rPr>
                <w:b w:val="0"/>
              </w:rPr>
              <w:t>102,7</w:t>
            </w:r>
          </w:p>
        </w:tc>
      </w:tr>
      <w:tr w:rsidR="006310BA" w:rsidRPr="00C26F20" w:rsidTr="005B6FB6">
        <w:tc>
          <w:tcPr>
            <w:tcW w:w="1331" w:type="pct"/>
            <w:tcBorders>
              <w:top w:val="nil"/>
              <w:bottom w:val="nil"/>
            </w:tcBorders>
            <w:vAlign w:val="bottom"/>
          </w:tcPr>
          <w:p w:rsidR="006310BA" w:rsidRPr="00C76D33" w:rsidRDefault="006310BA" w:rsidP="005E5D11">
            <w:pPr>
              <w:pStyle w:val="a5"/>
              <w:widowControl w:val="0"/>
              <w:spacing w:before="70" w:after="70" w:line="220" w:lineRule="exact"/>
              <w:jc w:val="both"/>
              <w:outlineLvl w:val="0"/>
            </w:pPr>
            <w:r w:rsidRPr="00C76D33">
              <w:rPr>
                <w:lang w:val="en-US"/>
              </w:rPr>
              <w:t xml:space="preserve">I </w:t>
            </w:r>
            <w:r w:rsidRPr="002236C2">
              <w:t>квартал</w:t>
            </w:r>
          </w:p>
        </w:tc>
        <w:tc>
          <w:tcPr>
            <w:tcW w:w="1834" w:type="pct"/>
            <w:tcBorders>
              <w:top w:val="nil"/>
              <w:bottom w:val="nil"/>
            </w:tcBorders>
            <w:vAlign w:val="bottom"/>
          </w:tcPr>
          <w:p w:rsidR="006310BA" w:rsidRPr="00C76D33" w:rsidRDefault="006310BA" w:rsidP="005E5D11">
            <w:pPr>
              <w:pStyle w:val="a5"/>
              <w:widowControl w:val="0"/>
              <w:spacing w:before="70" w:after="70" w:line="220" w:lineRule="exact"/>
              <w:ind w:right="1191"/>
              <w:jc w:val="right"/>
              <w:outlineLvl w:val="0"/>
            </w:pPr>
            <w:r w:rsidRPr="00C76D33">
              <w:t>426,7</w:t>
            </w:r>
          </w:p>
        </w:tc>
        <w:tc>
          <w:tcPr>
            <w:tcW w:w="1834" w:type="pct"/>
            <w:tcBorders>
              <w:top w:val="nil"/>
              <w:bottom w:val="nil"/>
            </w:tcBorders>
            <w:vAlign w:val="bottom"/>
          </w:tcPr>
          <w:p w:rsidR="006310BA" w:rsidRPr="00C76D33" w:rsidRDefault="006310BA" w:rsidP="005E5D11">
            <w:pPr>
              <w:pStyle w:val="a5"/>
              <w:widowControl w:val="0"/>
              <w:spacing w:before="70" w:after="70" w:line="220" w:lineRule="exact"/>
              <w:ind w:right="1191"/>
              <w:jc w:val="right"/>
              <w:outlineLvl w:val="0"/>
            </w:pPr>
            <w:r w:rsidRPr="00C76D33">
              <w:t>102,9</w:t>
            </w:r>
          </w:p>
        </w:tc>
      </w:tr>
      <w:tr w:rsidR="006310BA" w:rsidRPr="00C26F20" w:rsidTr="005B6FB6">
        <w:tc>
          <w:tcPr>
            <w:tcW w:w="1331" w:type="pct"/>
            <w:tcBorders>
              <w:top w:val="nil"/>
              <w:bottom w:val="nil"/>
            </w:tcBorders>
            <w:vAlign w:val="bottom"/>
          </w:tcPr>
          <w:p w:rsidR="006310BA" w:rsidRDefault="006310BA" w:rsidP="005E5D11">
            <w:pPr>
              <w:pStyle w:val="a5"/>
              <w:widowControl w:val="0"/>
              <w:spacing w:before="70" w:after="70" w:line="220" w:lineRule="exact"/>
              <w:ind w:left="170"/>
              <w:outlineLvl w:val="0"/>
              <w:rPr>
                <w:b w:val="0"/>
              </w:rPr>
            </w:pPr>
            <w:r>
              <w:rPr>
                <w:b w:val="0"/>
              </w:rPr>
              <w:t>Апрель</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149,1</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106,0</w:t>
            </w:r>
          </w:p>
        </w:tc>
      </w:tr>
      <w:tr w:rsidR="006310BA" w:rsidRPr="00C26F20" w:rsidTr="005B6FB6">
        <w:tc>
          <w:tcPr>
            <w:tcW w:w="1331" w:type="pct"/>
            <w:tcBorders>
              <w:top w:val="nil"/>
              <w:bottom w:val="nil"/>
            </w:tcBorders>
            <w:vAlign w:val="bottom"/>
          </w:tcPr>
          <w:p w:rsidR="006310BA" w:rsidRDefault="006310BA" w:rsidP="005E5D11">
            <w:pPr>
              <w:pStyle w:val="a5"/>
              <w:widowControl w:val="0"/>
              <w:spacing w:before="70" w:after="70" w:line="220" w:lineRule="exact"/>
              <w:ind w:left="170"/>
              <w:outlineLvl w:val="0"/>
              <w:rPr>
                <w:b w:val="0"/>
              </w:rPr>
            </w:pPr>
            <w:r>
              <w:rPr>
                <w:b w:val="0"/>
              </w:rPr>
              <w:t>Май</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183,5</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106,8</w:t>
            </w:r>
          </w:p>
        </w:tc>
      </w:tr>
      <w:tr w:rsidR="006310BA" w:rsidRPr="00C26F20" w:rsidTr="005B6FB6">
        <w:tc>
          <w:tcPr>
            <w:tcW w:w="1331" w:type="pct"/>
            <w:tcBorders>
              <w:top w:val="nil"/>
              <w:bottom w:val="nil"/>
            </w:tcBorders>
            <w:vAlign w:val="bottom"/>
          </w:tcPr>
          <w:p w:rsidR="006310BA" w:rsidRDefault="006310BA" w:rsidP="005E5D11">
            <w:pPr>
              <w:pStyle w:val="a5"/>
              <w:widowControl w:val="0"/>
              <w:spacing w:before="70" w:after="70" w:line="220" w:lineRule="exact"/>
              <w:ind w:left="170"/>
              <w:outlineLvl w:val="0"/>
              <w:rPr>
                <w:b w:val="0"/>
              </w:rPr>
            </w:pPr>
            <w:r>
              <w:rPr>
                <w:b w:val="0"/>
              </w:rPr>
              <w:t>Июнь</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282,2</w:t>
            </w:r>
          </w:p>
        </w:tc>
        <w:tc>
          <w:tcPr>
            <w:tcW w:w="1834" w:type="pct"/>
            <w:tcBorders>
              <w:top w:val="nil"/>
              <w:bottom w:val="nil"/>
            </w:tcBorders>
            <w:vAlign w:val="bottom"/>
          </w:tcPr>
          <w:p w:rsidR="006310BA" w:rsidRDefault="006310BA" w:rsidP="005E5D11">
            <w:pPr>
              <w:pStyle w:val="a5"/>
              <w:widowControl w:val="0"/>
              <w:spacing w:before="70" w:after="70" w:line="220" w:lineRule="exact"/>
              <w:ind w:right="1191"/>
              <w:jc w:val="right"/>
              <w:outlineLvl w:val="0"/>
              <w:rPr>
                <w:b w:val="0"/>
              </w:rPr>
            </w:pPr>
            <w:r>
              <w:rPr>
                <w:b w:val="0"/>
              </w:rPr>
              <w:t>96,3</w:t>
            </w:r>
          </w:p>
        </w:tc>
      </w:tr>
      <w:tr w:rsidR="006310BA" w:rsidRPr="00C26F20" w:rsidTr="005B6FB6">
        <w:tc>
          <w:tcPr>
            <w:tcW w:w="1331" w:type="pct"/>
            <w:tcBorders>
              <w:top w:val="nil"/>
              <w:bottom w:val="single" w:sz="4" w:space="0" w:color="auto"/>
            </w:tcBorders>
            <w:vAlign w:val="bottom"/>
          </w:tcPr>
          <w:p w:rsidR="006310BA" w:rsidRPr="00E17C3A" w:rsidRDefault="006310BA" w:rsidP="005E5D11">
            <w:pPr>
              <w:pStyle w:val="a5"/>
              <w:widowControl w:val="0"/>
              <w:spacing w:before="70" w:after="70" w:line="220" w:lineRule="exact"/>
              <w:jc w:val="both"/>
              <w:outlineLvl w:val="0"/>
              <w:rPr>
                <w:lang w:val="en-US"/>
              </w:rPr>
            </w:pPr>
            <w:r w:rsidRPr="00E17C3A">
              <w:rPr>
                <w:lang w:val="en-US"/>
              </w:rPr>
              <w:t xml:space="preserve">II </w:t>
            </w:r>
            <w:r w:rsidRPr="002236C2">
              <w:t>квартал</w:t>
            </w:r>
          </w:p>
        </w:tc>
        <w:tc>
          <w:tcPr>
            <w:tcW w:w="1834" w:type="pct"/>
            <w:tcBorders>
              <w:top w:val="nil"/>
              <w:bottom w:val="single" w:sz="4" w:space="0" w:color="auto"/>
            </w:tcBorders>
            <w:vAlign w:val="bottom"/>
          </w:tcPr>
          <w:p w:rsidR="006310BA" w:rsidRPr="00F66388" w:rsidRDefault="006310BA" w:rsidP="005E5D11">
            <w:pPr>
              <w:pStyle w:val="a5"/>
              <w:widowControl w:val="0"/>
              <w:spacing w:before="70" w:after="70" w:line="220" w:lineRule="exact"/>
              <w:ind w:right="1191"/>
              <w:jc w:val="right"/>
              <w:outlineLvl w:val="0"/>
            </w:pPr>
            <w:r>
              <w:t>614,9</w:t>
            </w:r>
          </w:p>
        </w:tc>
        <w:tc>
          <w:tcPr>
            <w:tcW w:w="1834" w:type="pct"/>
            <w:tcBorders>
              <w:top w:val="nil"/>
              <w:bottom w:val="single" w:sz="4" w:space="0" w:color="auto"/>
            </w:tcBorders>
            <w:vAlign w:val="bottom"/>
          </w:tcPr>
          <w:p w:rsidR="006310BA" w:rsidRPr="00F66388" w:rsidRDefault="006310BA" w:rsidP="005E5D11">
            <w:pPr>
              <w:pStyle w:val="a5"/>
              <w:widowControl w:val="0"/>
              <w:spacing w:before="70" w:after="70" w:line="220" w:lineRule="exact"/>
              <w:ind w:right="1191"/>
              <w:jc w:val="right"/>
              <w:outlineLvl w:val="0"/>
            </w:pPr>
            <w:r>
              <w:t>101,7</w:t>
            </w:r>
          </w:p>
        </w:tc>
      </w:tr>
      <w:tr w:rsidR="006310BA" w:rsidRPr="00C26F20" w:rsidTr="005B6FB6">
        <w:tc>
          <w:tcPr>
            <w:tcW w:w="1331" w:type="pct"/>
            <w:tcBorders>
              <w:top w:val="single" w:sz="4" w:space="0" w:color="auto"/>
              <w:bottom w:val="nil"/>
            </w:tcBorders>
            <w:vAlign w:val="bottom"/>
          </w:tcPr>
          <w:p w:rsidR="006310BA" w:rsidRPr="00F210C2" w:rsidRDefault="006310BA" w:rsidP="005E5D11">
            <w:pPr>
              <w:pStyle w:val="a5"/>
              <w:widowControl w:val="0"/>
              <w:spacing w:before="70" w:after="70" w:line="220" w:lineRule="exact"/>
              <w:jc w:val="both"/>
              <w:outlineLvl w:val="0"/>
              <w:rPr>
                <w:b w:val="0"/>
                <w:i/>
              </w:rPr>
            </w:pPr>
            <w:r w:rsidRPr="00F210C2">
              <w:rPr>
                <w:b w:val="0"/>
                <w:i/>
                <w:lang w:val="en-US"/>
              </w:rPr>
              <w:lastRenderedPageBreak/>
              <w:t xml:space="preserve">I </w:t>
            </w:r>
            <w:r w:rsidRPr="002236C2">
              <w:rPr>
                <w:b w:val="0"/>
                <w:i/>
              </w:rPr>
              <w:t>полугодие</w:t>
            </w:r>
          </w:p>
        </w:tc>
        <w:tc>
          <w:tcPr>
            <w:tcW w:w="1834" w:type="pct"/>
            <w:tcBorders>
              <w:top w:val="single" w:sz="4" w:space="0" w:color="auto"/>
              <w:bottom w:val="nil"/>
            </w:tcBorders>
            <w:vAlign w:val="bottom"/>
          </w:tcPr>
          <w:p w:rsidR="006310BA" w:rsidRPr="00F210C2" w:rsidRDefault="006310BA" w:rsidP="005E5D11">
            <w:pPr>
              <w:pStyle w:val="a5"/>
              <w:widowControl w:val="0"/>
              <w:spacing w:before="70" w:after="70" w:line="220" w:lineRule="exact"/>
              <w:ind w:right="1191"/>
              <w:jc w:val="right"/>
              <w:outlineLvl w:val="0"/>
              <w:rPr>
                <w:b w:val="0"/>
                <w:i/>
              </w:rPr>
            </w:pPr>
            <w:r w:rsidRPr="00F210C2">
              <w:rPr>
                <w:b w:val="0"/>
                <w:i/>
              </w:rPr>
              <w:t>1 041,6</w:t>
            </w:r>
          </w:p>
        </w:tc>
        <w:tc>
          <w:tcPr>
            <w:tcW w:w="1834" w:type="pct"/>
            <w:tcBorders>
              <w:top w:val="single" w:sz="4" w:space="0" w:color="auto"/>
              <w:bottom w:val="nil"/>
            </w:tcBorders>
            <w:vAlign w:val="bottom"/>
          </w:tcPr>
          <w:p w:rsidR="006310BA" w:rsidRPr="00F210C2" w:rsidRDefault="006310BA" w:rsidP="005E5D11">
            <w:pPr>
              <w:pStyle w:val="a5"/>
              <w:widowControl w:val="0"/>
              <w:spacing w:before="70" w:after="70" w:line="220" w:lineRule="exact"/>
              <w:ind w:right="1191"/>
              <w:jc w:val="right"/>
              <w:outlineLvl w:val="0"/>
              <w:rPr>
                <w:b w:val="0"/>
                <w:i/>
              </w:rPr>
            </w:pPr>
            <w:r w:rsidRPr="00F210C2">
              <w:rPr>
                <w:b w:val="0"/>
                <w:i/>
              </w:rPr>
              <w:t>102,2</w:t>
            </w:r>
          </w:p>
        </w:tc>
      </w:tr>
      <w:tr w:rsidR="006310BA" w:rsidRPr="00C26F20" w:rsidTr="005B6FB6">
        <w:tc>
          <w:tcPr>
            <w:tcW w:w="1331" w:type="pct"/>
            <w:tcBorders>
              <w:top w:val="nil"/>
              <w:bottom w:val="nil"/>
            </w:tcBorders>
            <w:vAlign w:val="bottom"/>
          </w:tcPr>
          <w:p w:rsidR="006310BA" w:rsidRPr="00F44499" w:rsidRDefault="006310BA" w:rsidP="000F72E0">
            <w:pPr>
              <w:pStyle w:val="a5"/>
              <w:widowControl w:val="0"/>
              <w:spacing w:before="66" w:after="66" w:line="220" w:lineRule="exact"/>
              <w:ind w:left="170"/>
              <w:outlineLvl w:val="0"/>
              <w:rPr>
                <w:b w:val="0"/>
              </w:rPr>
            </w:pPr>
            <w:r w:rsidRPr="00F44499">
              <w:rPr>
                <w:b w:val="0"/>
              </w:rPr>
              <w:t>Июль</w:t>
            </w:r>
          </w:p>
        </w:tc>
        <w:tc>
          <w:tcPr>
            <w:tcW w:w="1834" w:type="pct"/>
            <w:tcBorders>
              <w:top w:val="nil"/>
              <w:bottom w:val="nil"/>
            </w:tcBorders>
            <w:vAlign w:val="bottom"/>
          </w:tcPr>
          <w:p w:rsidR="006310BA" w:rsidRPr="00A124B1" w:rsidRDefault="006310BA" w:rsidP="000F72E0">
            <w:pPr>
              <w:pStyle w:val="a5"/>
              <w:widowControl w:val="0"/>
              <w:spacing w:before="66" w:after="66" w:line="220" w:lineRule="exact"/>
              <w:ind w:right="1191"/>
              <w:jc w:val="right"/>
              <w:outlineLvl w:val="0"/>
              <w:rPr>
                <w:b w:val="0"/>
              </w:rPr>
            </w:pPr>
            <w:r w:rsidRPr="00A124B1">
              <w:rPr>
                <w:b w:val="0"/>
              </w:rPr>
              <w:t>390,0</w:t>
            </w:r>
          </w:p>
        </w:tc>
        <w:tc>
          <w:tcPr>
            <w:tcW w:w="1834" w:type="pct"/>
            <w:tcBorders>
              <w:top w:val="nil"/>
              <w:bottom w:val="nil"/>
            </w:tcBorders>
            <w:vAlign w:val="bottom"/>
          </w:tcPr>
          <w:p w:rsidR="006310BA" w:rsidRPr="00A124B1" w:rsidRDefault="006310BA" w:rsidP="000F72E0">
            <w:pPr>
              <w:pStyle w:val="a5"/>
              <w:widowControl w:val="0"/>
              <w:spacing w:before="66" w:after="66" w:line="220" w:lineRule="exact"/>
              <w:ind w:right="1191"/>
              <w:jc w:val="right"/>
              <w:outlineLvl w:val="0"/>
              <w:rPr>
                <w:b w:val="0"/>
              </w:rPr>
            </w:pPr>
            <w:r w:rsidRPr="00A124B1">
              <w:rPr>
                <w:b w:val="0"/>
              </w:rPr>
              <w:t>126,2</w:t>
            </w:r>
          </w:p>
        </w:tc>
      </w:tr>
      <w:tr w:rsidR="006310BA" w:rsidRPr="00C26F20" w:rsidTr="005B6FB6">
        <w:tc>
          <w:tcPr>
            <w:tcW w:w="1331" w:type="pct"/>
            <w:tcBorders>
              <w:top w:val="nil"/>
              <w:bottom w:val="nil"/>
            </w:tcBorders>
            <w:vAlign w:val="bottom"/>
          </w:tcPr>
          <w:p w:rsidR="006310BA" w:rsidRPr="00F44499" w:rsidRDefault="006310BA" w:rsidP="000F72E0">
            <w:pPr>
              <w:pStyle w:val="a5"/>
              <w:widowControl w:val="0"/>
              <w:spacing w:before="66" w:after="66" w:line="220" w:lineRule="exact"/>
              <w:ind w:left="170"/>
              <w:outlineLvl w:val="0"/>
              <w:rPr>
                <w:b w:val="0"/>
              </w:rPr>
            </w:pPr>
            <w:r>
              <w:rPr>
                <w:b w:val="0"/>
              </w:rPr>
              <w:t>Август</w:t>
            </w:r>
          </w:p>
        </w:tc>
        <w:tc>
          <w:tcPr>
            <w:tcW w:w="1834" w:type="pct"/>
            <w:tcBorders>
              <w:top w:val="nil"/>
              <w:bottom w:val="nil"/>
            </w:tcBorders>
            <w:vAlign w:val="bottom"/>
          </w:tcPr>
          <w:p w:rsidR="006310BA" w:rsidRPr="00C328A4" w:rsidRDefault="00283E02" w:rsidP="000F72E0">
            <w:pPr>
              <w:pStyle w:val="a5"/>
              <w:widowControl w:val="0"/>
              <w:spacing w:before="66" w:after="66" w:line="220" w:lineRule="exact"/>
              <w:ind w:right="1191"/>
              <w:jc w:val="right"/>
              <w:outlineLvl w:val="0"/>
              <w:rPr>
                <w:b w:val="0"/>
              </w:rPr>
            </w:pPr>
            <w:r>
              <w:rPr>
                <w:b w:val="0"/>
              </w:rPr>
              <w:t>510,8</w:t>
            </w:r>
          </w:p>
        </w:tc>
        <w:tc>
          <w:tcPr>
            <w:tcW w:w="1834" w:type="pct"/>
            <w:tcBorders>
              <w:top w:val="nil"/>
              <w:bottom w:val="nil"/>
            </w:tcBorders>
            <w:vAlign w:val="bottom"/>
          </w:tcPr>
          <w:p w:rsidR="006310BA" w:rsidRPr="00C328A4" w:rsidRDefault="00283E02" w:rsidP="000F72E0">
            <w:pPr>
              <w:pStyle w:val="a5"/>
              <w:widowControl w:val="0"/>
              <w:spacing w:before="66" w:after="66" w:line="220" w:lineRule="exact"/>
              <w:ind w:right="1191"/>
              <w:jc w:val="right"/>
              <w:outlineLvl w:val="0"/>
              <w:rPr>
                <w:b w:val="0"/>
              </w:rPr>
            </w:pPr>
            <w:r>
              <w:rPr>
                <w:b w:val="0"/>
              </w:rPr>
              <w:t>83,9</w:t>
            </w:r>
          </w:p>
        </w:tc>
      </w:tr>
      <w:tr w:rsidR="00EB2473" w:rsidRPr="00C26F20" w:rsidTr="005B6FB6">
        <w:tc>
          <w:tcPr>
            <w:tcW w:w="1331" w:type="pct"/>
            <w:tcBorders>
              <w:top w:val="nil"/>
              <w:bottom w:val="nil"/>
            </w:tcBorders>
            <w:vAlign w:val="bottom"/>
          </w:tcPr>
          <w:p w:rsidR="00EB2473" w:rsidRDefault="00EB2473" w:rsidP="000F72E0">
            <w:pPr>
              <w:pStyle w:val="a5"/>
              <w:widowControl w:val="0"/>
              <w:spacing w:before="66" w:after="66" w:line="220" w:lineRule="exact"/>
              <w:ind w:left="170"/>
              <w:outlineLvl w:val="0"/>
              <w:rPr>
                <w:b w:val="0"/>
              </w:rPr>
            </w:pPr>
            <w:r>
              <w:rPr>
                <w:b w:val="0"/>
              </w:rPr>
              <w:t>Сентябрь</w:t>
            </w:r>
          </w:p>
        </w:tc>
        <w:tc>
          <w:tcPr>
            <w:tcW w:w="1834" w:type="pct"/>
            <w:tcBorders>
              <w:top w:val="nil"/>
              <w:bottom w:val="nil"/>
            </w:tcBorders>
            <w:vAlign w:val="bottom"/>
          </w:tcPr>
          <w:p w:rsidR="00EB2473" w:rsidRDefault="00BF5586" w:rsidP="000F72E0">
            <w:pPr>
              <w:pStyle w:val="a5"/>
              <w:widowControl w:val="0"/>
              <w:spacing w:before="66" w:after="66" w:line="220" w:lineRule="exact"/>
              <w:ind w:right="1191"/>
              <w:jc w:val="right"/>
              <w:outlineLvl w:val="0"/>
              <w:rPr>
                <w:b w:val="0"/>
              </w:rPr>
            </w:pPr>
            <w:r>
              <w:rPr>
                <w:b w:val="0"/>
              </w:rPr>
              <w:t>593,2</w:t>
            </w:r>
          </w:p>
        </w:tc>
        <w:tc>
          <w:tcPr>
            <w:tcW w:w="1834" w:type="pct"/>
            <w:tcBorders>
              <w:top w:val="nil"/>
              <w:bottom w:val="nil"/>
            </w:tcBorders>
            <w:vAlign w:val="bottom"/>
          </w:tcPr>
          <w:p w:rsidR="00EB2473" w:rsidRDefault="00BF5586" w:rsidP="000F72E0">
            <w:pPr>
              <w:pStyle w:val="a5"/>
              <w:widowControl w:val="0"/>
              <w:spacing w:before="66" w:after="66" w:line="220" w:lineRule="exact"/>
              <w:ind w:right="1191"/>
              <w:jc w:val="right"/>
              <w:outlineLvl w:val="0"/>
              <w:rPr>
                <w:b w:val="0"/>
              </w:rPr>
            </w:pPr>
            <w:r>
              <w:rPr>
                <w:b w:val="0"/>
              </w:rPr>
              <w:t>104,1</w:t>
            </w:r>
          </w:p>
        </w:tc>
      </w:tr>
      <w:tr w:rsidR="00EB2473" w:rsidRPr="00C26F20" w:rsidTr="005B6FB6">
        <w:tc>
          <w:tcPr>
            <w:tcW w:w="1331" w:type="pct"/>
            <w:tcBorders>
              <w:top w:val="nil"/>
              <w:bottom w:val="nil"/>
            </w:tcBorders>
            <w:vAlign w:val="bottom"/>
          </w:tcPr>
          <w:p w:rsidR="00EB2473" w:rsidRDefault="00EB2473" w:rsidP="000F72E0">
            <w:pPr>
              <w:pStyle w:val="a5"/>
              <w:widowControl w:val="0"/>
              <w:spacing w:before="66" w:after="66" w:line="220" w:lineRule="exact"/>
              <w:jc w:val="both"/>
              <w:outlineLvl w:val="0"/>
              <w:rPr>
                <w:b w:val="0"/>
              </w:rPr>
            </w:pPr>
            <w:r w:rsidRPr="000F6A33">
              <w:rPr>
                <w:lang w:val="en-US"/>
              </w:rPr>
              <w:t xml:space="preserve">III </w:t>
            </w:r>
            <w:r w:rsidRPr="002236C2">
              <w:t>квартал</w:t>
            </w:r>
          </w:p>
        </w:tc>
        <w:tc>
          <w:tcPr>
            <w:tcW w:w="1834" w:type="pct"/>
            <w:tcBorders>
              <w:top w:val="nil"/>
              <w:bottom w:val="nil"/>
            </w:tcBorders>
            <w:vAlign w:val="bottom"/>
          </w:tcPr>
          <w:p w:rsidR="00EB2473" w:rsidRPr="00BF5586" w:rsidRDefault="00BF5586" w:rsidP="000F72E0">
            <w:pPr>
              <w:pStyle w:val="a5"/>
              <w:widowControl w:val="0"/>
              <w:spacing w:before="66" w:after="66" w:line="220" w:lineRule="exact"/>
              <w:ind w:right="1191"/>
              <w:jc w:val="right"/>
              <w:outlineLvl w:val="0"/>
            </w:pPr>
            <w:r w:rsidRPr="00BF5586">
              <w:t>1 494,1</w:t>
            </w:r>
          </w:p>
        </w:tc>
        <w:tc>
          <w:tcPr>
            <w:tcW w:w="1834" w:type="pct"/>
            <w:tcBorders>
              <w:top w:val="nil"/>
              <w:bottom w:val="nil"/>
            </w:tcBorders>
            <w:vAlign w:val="bottom"/>
          </w:tcPr>
          <w:p w:rsidR="00EB2473" w:rsidRPr="00BF5586" w:rsidRDefault="00BF5586" w:rsidP="000F72E0">
            <w:pPr>
              <w:pStyle w:val="a5"/>
              <w:widowControl w:val="0"/>
              <w:spacing w:before="66" w:after="66" w:line="220" w:lineRule="exact"/>
              <w:ind w:right="1191"/>
              <w:jc w:val="right"/>
              <w:outlineLvl w:val="0"/>
            </w:pPr>
            <w:r w:rsidRPr="00BF5586">
              <w:t>99,1</w:t>
            </w:r>
          </w:p>
        </w:tc>
      </w:tr>
      <w:tr w:rsidR="00FC6E4C" w:rsidRPr="00C26F20" w:rsidTr="005B6FB6">
        <w:tc>
          <w:tcPr>
            <w:tcW w:w="1331" w:type="pct"/>
            <w:tcBorders>
              <w:top w:val="nil"/>
              <w:bottom w:val="nil"/>
            </w:tcBorders>
            <w:vAlign w:val="bottom"/>
          </w:tcPr>
          <w:p w:rsidR="00FC6E4C" w:rsidRPr="000F6A33" w:rsidRDefault="00FC6E4C" w:rsidP="000F72E0">
            <w:pPr>
              <w:pStyle w:val="a5"/>
              <w:widowControl w:val="0"/>
              <w:spacing w:before="66" w:after="66" w:line="220" w:lineRule="exact"/>
              <w:jc w:val="both"/>
              <w:outlineLvl w:val="0"/>
              <w:rPr>
                <w:lang w:val="en-US"/>
              </w:rPr>
            </w:pPr>
            <w:r w:rsidRPr="005E2EE7">
              <w:rPr>
                <w:b w:val="0"/>
                <w:i/>
              </w:rPr>
              <w:t>Январь-сентябрь</w:t>
            </w:r>
          </w:p>
        </w:tc>
        <w:tc>
          <w:tcPr>
            <w:tcW w:w="1834" w:type="pct"/>
            <w:tcBorders>
              <w:top w:val="nil"/>
              <w:bottom w:val="nil"/>
            </w:tcBorders>
            <w:vAlign w:val="bottom"/>
          </w:tcPr>
          <w:p w:rsidR="00FC6E4C" w:rsidRPr="00FC6E4C" w:rsidRDefault="00FC6E4C" w:rsidP="000F72E0">
            <w:pPr>
              <w:pStyle w:val="a5"/>
              <w:widowControl w:val="0"/>
              <w:spacing w:before="66" w:after="66" w:line="220" w:lineRule="exact"/>
              <w:ind w:right="1191"/>
              <w:jc w:val="right"/>
              <w:outlineLvl w:val="0"/>
              <w:rPr>
                <w:b w:val="0"/>
                <w:i/>
              </w:rPr>
            </w:pPr>
            <w:r w:rsidRPr="00FC6E4C">
              <w:rPr>
                <w:b w:val="0"/>
                <w:i/>
              </w:rPr>
              <w:t>2 535,6</w:t>
            </w:r>
          </w:p>
        </w:tc>
        <w:tc>
          <w:tcPr>
            <w:tcW w:w="1834" w:type="pct"/>
            <w:tcBorders>
              <w:top w:val="nil"/>
              <w:bottom w:val="nil"/>
            </w:tcBorders>
            <w:vAlign w:val="bottom"/>
          </w:tcPr>
          <w:p w:rsidR="00FC6E4C" w:rsidRPr="00FC6E4C" w:rsidRDefault="00FC6E4C" w:rsidP="000F72E0">
            <w:pPr>
              <w:pStyle w:val="a5"/>
              <w:widowControl w:val="0"/>
              <w:spacing w:before="66" w:after="66" w:line="220" w:lineRule="exact"/>
              <w:ind w:right="1191"/>
              <w:jc w:val="right"/>
              <w:outlineLvl w:val="0"/>
              <w:rPr>
                <w:b w:val="0"/>
                <w:i/>
              </w:rPr>
            </w:pPr>
            <w:r w:rsidRPr="00FC6E4C">
              <w:rPr>
                <w:b w:val="0"/>
                <w:i/>
              </w:rPr>
              <w:t>100,1</w:t>
            </w:r>
          </w:p>
        </w:tc>
      </w:tr>
      <w:tr w:rsidR="00FC6E4C" w:rsidRPr="00C26F20" w:rsidTr="005B6FB6">
        <w:tc>
          <w:tcPr>
            <w:tcW w:w="1331" w:type="pct"/>
            <w:tcBorders>
              <w:top w:val="nil"/>
              <w:bottom w:val="nil"/>
            </w:tcBorders>
            <w:vAlign w:val="bottom"/>
          </w:tcPr>
          <w:p w:rsidR="00FC6E4C" w:rsidRPr="00FC6E4C" w:rsidRDefault="00FC6E4C" w:rsidP="000F72E0">
            <w:pPr>
              <w:pStyle w:val="a5"/>
              <w:widowControl w:val="0"/>
              <w:spacing w:before="66" w:after="66" w:line="220" w:lineRule="exact"/>
              <w:ind w:left="170"/>
              <w:outlineLvl w:val="0"/>
            </w:pPr>
            <w:r w:rsidRPr="00FC6E4C">
              <w:rPr>
                <w:b w:val="0"/>
              </w:rPr>
              <w:t>Октябрь</w:t>
            </w:r>
          </w:p>
        </w:tc>
        <w:tc>
          <w:tcPr>
            <w:tcW w:w="1834" w:type="pct"/>
            <w:tcBorders>
              <w:top w:val="nil"/>
              <w:bottom w:val="nil"/>
            </w:tcBorders>
            <w:vAlign w:val="bottom"/>
          </w:tcPr>
          <w:p w:rsidR="00FC6E4C" w:rsidRPr="00FC6E4C" w:rsidRDefault="00FC6E4C" w:rsidP="000F72E0">
            <w:pPr>
              <w:pStyle w:val="a5"/>
              <w:widowControl w:val="0"/>
              <w:spacing w:before="66" w:after="66" w:line="220" w:lineRule="exact"/>
              <w:ind w:right="1191"/>
              <w:jc w:val="right"/>
              <w:outlineLvl w:val="0"/>
              <w:rPr>
                <w:b w:val="0"/>
              </w:rPr>
            </w:pPr>
            <w:r w:rsidRPr="00FC6E4C">
              <w:rPr>
                <w:b w:val="0"/>
              </w:rPr>
              <w:t>598,8</w:t>
            </w:r>
          </w:p>
        </w:tc>
        <w:tc>
          <w:tcPr>
            <w:tcW w:w="1834" w:type="pct"/>
            <w:tcBorders>
              <w:top w:val="nil"/>
              <w:bottom w:val="nil"/>
            </w:tcBorders>
            <w:vAlign w:val="bottom"/>
          </w:tcPr>
          <w:p w:rsidR="00FC6E4C" w:rsidRPr="00FC6E4C" w:rsidRDefault="00FC6E4C" w:rsidP="000F72E0">
            <w:pPr>
              <w:pStyle w:val="a5"/>
              <w:widowControl w:val="0"/>
              <w:spacing w:before="66" w:after="66" w:line="220" w:lineRule="exact"/>
              <w:ind w:right="1191"/>
              <w:jc w:val="right"/>
              <w:outlineLvl w:val="0"/>
              <w:rPr>
                <w:b w:val="0"/>
              </w:rPr>
            </w:pPr>
            <w:r w:rsidRPr="00FC6E4C">
              <w:rPr>
                <w:b w:val="0"/>
              </w:rPr>
              <w:t>106,2</w:t>
            </w:r>
          </w:p>
        </w:tc>
      </w:tr>
      <w:tr w:rsidR="00F45676" w:rsidRPr="00C26F20" w:rsidTr="005B6FB6">
        <w:tc>
          <w:tcPr>
            <w:tcW w:w="1331" w:type="pct"/>
            <w:tcBorders>
              <w:top w:val="nil"/>
              <w:bottom w:val="nil"/>
            </w:tcBorders>
            <w:vAlign w:val="bottom"/>
          </w:tcPr>
          <w:p w:rsidR="00F45676" w:rsidRPr="00FC6E4C" w:rsidRDefault="00F45676" w:rsidP="000F72E0">
            <w:pPr>
              <w:pStyle w:val="a5"/>
              <w:widowControl w:val="0"/>
              <w:spacing w:before="66" w:after="66" w:line="220" w:lineRule="exact"/>
              <w:ind w:left="170"/>
              <w:outlineLvl w:val="0"/>
              <w:rPr>
                <w:b w:val="0"/>
              </w:rPr>
            </w:pPr>
            <w:r>
              <w:rPr>
                <w:b w:val="0"/>
              </w:rPr>
              <w:t>Ноябрь</w:t>
            </w:r>
          </w:p>
        </w:tc>
        <w:tc>
          <w:tcPr>
            <w:tcW w:w="1834" w:type="pct"/>
            <w:tcBorders>
              <w:top w:val="nil"/>
              <w:bottom w:val="nil"/>
            </w:tcBorders>
            <w:vAlign w:val="bottom"/>
          </w:tcPr>
          <w:p w:rsidR="00F45676" w:rsidRPr="00FC6E4C" w:rsidRDefault="00F45676" w:rsidP="000F72E0">
            <w:pPr>
              <w:pStyle w:val="a5"/>
              <w:widowControl w:val="0"/>
              <w:spacing w:before="66" w:after="66" w:line="220" w:lineRule="exact"/>
              <w:ind w:right="1191"/>
              <w:jc w:val="right"/>
              <w:outlineLvl w:val="0"/>
              <w:rPr>
                <w:b w:val="0"/>
              </w:rPr>
            </w:pPr>
            <w:r>
              <w:rPr>
                <w:b w:val="0"/>
              </w:rPr>
              <w:t>163,4</w:t>
            </w:r>
          </w:p>
        </w:tc>
        <w:tc>
          <w:tcPr>
            <w:tcW w:w="1834" w:type="pct"/>
            <w:tcBorders>
              <w:top w:val="nil"/>
              <w:bottom w:val="nil"/>
            </w:tcBorders>
            <w:vAlign w:val="bottom"/>
          </w:tcPr>
          <w:p w:rsidR="00F45676" w:rsidRPr="00FC6E4C" w:rsidRDefault="00F45676" w:rsidP="000F72E0">
            <w:pPr>
              <w:pStyle w:val="a5"/>
              <w:widowControl w:val="0"/>
              <w:spacing w:before="66" w:after="66" w:line="220" w:lineRule="exact"/>
              <w:ind w:right="1191"/>
              <w:jc w:val="right"/>
              <w:outlineLvl w:val="0"/>
              <w:rPr>
                <w:b w:val="0"/>
              </w:rPr>
            </w:pPr>
            <w:r>
              <w:rPr>
                <w:b w:val="0"/>
              </w:rPr>
              <w:t>101,5</w:t>
            </w:r>
          </w:p>
        </w:tc>
      </w:tr>
      <w:tr w:rsidR="000F72E0" w:rsidRPr="00C26F20" w:rsidTr="005B6FB6">
        <w:tc>
          <w:tcPr>
            <w:tcW w:w="1331" w:type="pct"/>
            <w:tcBorders>
              <w:top w:val="nil"/>
              <w:bottom w:val="nil"/>
            </w:tcBorders>
            <w:vAlign w:val="bottom"/>
          </w:tcPr>
          <w:p w:rsidR="000F72E0" w:rsidRDefault="000F72E0" w:rsidP="000F72E0">
            <w:pPr>
              <w:pStyle w:val="a5"/>
              <w:widowControl w:val="0"/>
              <w:spacing w:before="66" w:after="66" w:line="220" w:lineRule="exact"/>
              <w:ind w:left="170"/>
              <w:outlineLvl w:val="0"/>
              <w:rPr>
                <w:b w:val="0"/>
              </w:rPr>
            </w:pPr>
            <w:r>
              <w:rPr>
                <w:b w:val="0"/>
              </w:rPr>
              <w:t>Декабрь</w:t>
            </w:r>
          </w:p>
        </w:tc>
        <w:tc>
          <w:tcPr>
            <w:tcW w:w="1834" w:type="pct"/>
            <w:tcBorders>
              <w:top w:val="nil"/>
              <w:bottom w:val="nil"/>
            </w:tcBorders>
            <w:vAlign w:val="bottom"/>
          </w:tcPr>
          <w:p w:rsidR="000F72E0" w:rsidRDefault="000816EC" w:rsidP="000F72E0">
            <w:pPr>
              <w:pStyle w:val="a5"/>
              <w:widowControl w:val="0"/>
              <w:spacing w:before="66" w:after="66" w:line="220" w:lineRule="exact"/>
              <w:ind w:right="1191"/>
              <w:jc w:val="right"/>
              <w:outlineLvl w:val="0"/>
              <w:rPr>
                <w:b w:val="0"/>
              </w:rPr>
            </w:pPr>
            <w:r>
              <w:rPr>
                <w:b w:val="0"/>
              </w:rPr>
              <w:t>169,7</w:t>
            </w:r>
          </w:p>
        </w:tc>
        <w:tc>
          <w:tcPr>
            <w:tcW w:w="1834" w:type="pct"/>
            <w:tcBorders>
              <w:top w:val="nil"/>
              <w:bottom w:val="nil"/>
            </w:tcBorders>
            <w:vAlign w:val="bottom"/>
          </w:tcPr>
          <w:p w:rsidR="000F72E0" w:rsidRDefault="000816EC" w:rsidP="000F72E0">
            <w:pPr>
              <w:pStyle w:val="a5"/>
              <w:widowControl w:val="0"/>
              <w:spacing w:before="66" w:after="66" w:line="220" w:lineRule="exact"/>
              <w:ind w:right="1191"/>
              <w:jc w:val="right"/>
              <w:outlineLvl w:val="0"/>
              <w:rPr>
                <w:b w:val="0"/>
              </w:rPr>
            </w:pPr>
            <w:r>
              <w:rPr>
                <w:b w:val="0"/>
              </w:rPr>
              <w:t>100,03</w:t>
            </w:r>
          </w:p>
        </w:tc>
      </w:tr>
      <w:tr w:rsidR="00167B1B" w:rsidRPr="00C26F20" w:rsidTr="005B6FB6">
        <w:tc>
          <w:tcPr>
            <w:tcW w:w="1331" w:type="pct"/>
            <w:tcBorders>
              <w:top w:val="nil"/>
              <w:bottom w:val="nil"/>
            </w:tcBorders>
            <w:vAlign w:val="bottom"/>
          </w:tcPr>
          <w:p w:rsidR="00167B1B" w:rsidRPr="001F726F" w:rsidRDefault="00167B1B" w:rsidP="00167B1B">
            <w:pPr>
              <w:pStyle w:val="a5"/>
              <w:widowControl w:val="0"/>
              <w:spacing w:before="66" w:after="66" w:line="220" w:lineRule="exact"/>
              <w:jc w:val="both"/>
              <w:outlineLvl w:val="0"/>
              <w:rPr>
                <w:lang w:val="en-US"/>
              </w:rPr>
            </w:pPr>
            <w:r w:rsidRPr="00E17C3A">
              <w:rPr>
                <w:lang w:val="en-US"/>
              </w:rPr>
              <w:t xml:space="preserve">IV </w:t>
            </w:r>
            <w:r w:rsidRPr="00212F73">
              <w:t>квартал</w:t>
            </w:r>
          </w:p>
        </w:tc>
        <w:tc>
          <w:tcPr>
            <w:tcW w:w="1834" w:type="pct"/>
            <w:tcBorders>
              <w:top w:val="nil"/>
              <w:bottom w:val="nil"/>
            </w:tcBorders>
            <w:vAlign w:val="bottom"/>
          </w:tcPr>
          <w:p w:rsidR="00167B1B" w:rsidRPr="00BD255C" w:rsidRDefault="00167B1B" w:rsidP="00167B1B">
            <w:pPr>
              <w:pStyle w:val="a5"/>
              <w:widowControl w:val="0"/>
              <w:spacing w:before="66" w:after="66" w:line="220" w:lineRule="exact"/>
              <w:ind w:right="1191"/>
              <w:jc w:val="right"/>
              <w:outlineLvl w:val="0"/>
            </w:pPr>
            <w:r w:rsidRPr="00BD255C">
              <w:t>93</w:t>
            </w:r>
            <w:r>
              <w:t>1</w:t>
            </w:r>
            <w:r w:rsidRPr="00BD255C">
              <w:t>,</w:t>
            </w:r>
            <w:r>
              <w:t>9</w:t>
            </w:r>
          </w:p>
        </w:tc>
        <w:tc>
          <w:tcPr>
            <w:tcW w:w="1834" w:type="pct"/>
            <w:tcBorders>
              <w:top w:val="nil"/>
              <w:bottom w:val="nil"/>
            </w:tcBorders>
            <w:vAlign w:val="bottom"/>
          </w:tcPr>
          <w:p w:rsidR="00167B1B" w:rsidRPr="003D64ED" w:rsidRDefault="00167B1B" w:rsidP="00167B1B">
            <w:pPr>
              <w:pStyle w:val="a5"/>
              <w:widowControl w:val="0"/>
              <w:spacing w:before="66" w:after="66" w:line="220" w:lineRule="exact"/>
              <w:ind w:right="1191"/>
              <w:jc w:val="right"/>
              <w:outlineLvl w:val="0"/>
            </w:pPr>
            <w:r>
              <w:t>104,9</w:t>
            </w:r>
          </w:p>
        </w:tc>
      </w:tr>
      <w:tr w:rsidR="00167B1B" w:rsidRPr="000816EC" w:rsidTr="005B6FB6">
        <w:tc>
          <w:tcPr>
            <w:tcW w:w="1331" w:type="pct"/>
            <w:tcBorders>
              <w:top w:val="nil"/>
              <w:bottom w:val="double" w:sz="4" w:space="0" w:color="auto"/>
            </w:tcBorders>
            <w:vAlign w:val="bottom"/>
          </w:tcPr>
          <w:p w:rsidR="00167B1B" w:rsidRPr="00F77489" w:rsidRDefault="00167B1B" w:rsidP="00167B1B">
            <w:pPr>
              <w:pStyle w:val="a5"/>
              <w:widowControl w:val="0"/>
              <w:spacing w:before="66" w:after="66" w:line="220" w:lineRule="exact"/>
              <w:jc w:val="both"/>
              <w:outlineLvl w:val="0"/>
              <w:rPr>
                <w:i/>
              </w:rPr>
            </w:pPr>
            <w:r w:rsidRPr="00F77489">
              <w:rPr>
                <w:i/>
              </w:rPr>
              <w:t>Январь-декабрь</w:t>
            </w:r>
          </w:p>
        </w:tc>
        <w:tc>
          <w:tcPr>
            <w:tcW w:w="1834" w:type="pct"/>
            <w:tcBorders>
              <w:top w:val="nil"/>
              <w:bottom w:val="double" w:sz="4" w:space="0" w:color="auto"/>
            </w:tcBorders>
            <w:vAlign w:val="bottom"/>
          </w:tcPr>
          <w:p w:rsidR="00167B1B" w:rsidRPr="00F77489" w:rsidRDefault="00167B1B" w:rsidP="00167B1B">
            <w:pPr>
              <w:pStyle w:val="a5"/>
              <w:widowControl w:val="0"/>
              <w:spacing w:before="66" w:after="66" w:line="220" w:lineRule="exact"/>
              <w:ind w:right="1191"/>
              <w:jc w:val="right"/>
              <w:outlineLvl w:val="0"/>
              <w:rPr>
                <w:i/>
              </w:rPr>
            </w:pPr>
            <w:r w:rsidRPr="00F77489">
              <w:rPr>
                <w:i/>
              </w:rPr>
              <w:t>3 467,5</w:t>
            </w:r>
          </w:p>
        </w:tc>
        <w:tc>
          <w:tcPr>
            <w:tcW w:w="1834" w:type="pct"/>
            <w:tcBorders>
              <w:top w:val="nil"/>
              <w:bottom w:val="double" w:sz="4" w:space="0" w:color="auto"/>
            </w:tcBorders>
            <w:vAlign w:val="bottom"/>
          </w:tcPr>
          <w:p w:rsidR="00167B1B" w:rsidRPr="00F77489" w:rsidRDefault="00167B1B" w:rsidP="00167B1B">
            <w:pPr>
              <w:pStyle w:val="a5"/>
              <w:widowControl w:val="0"/>
              <w:spacing w:before="66" w:after="66" w:line="220" w:lineRule="exact"/>
              <w:ind w:right="1191"/>
              <w:jc w:val="right"/>
              <w:outlineLvl w:val="0"/>
              <w:rPr>
                <w:i/>
              </w:rPr>
            </w:pPr>
            <w:r w:rsidRPr="00F77489">
              <w:rPr>
                <w:i/>
              </w:rPr>
              <w:t>101,1</w:t>
            </w:r>
          </w:p>
        </w:tc>
      </w:tr>
    </w:tbl>
    <w:p w:rsidR="00E46F16" w:rsidRDefault="00E46F16" w:rsidP="001E5FE1">
      <w:pPr>
        <w:pStyle w:val="a5"/>
        <w:spacing w:line="264" w:lineRule="auto"/>
        <w:ind w:firstLine="709"/>
        <w:jc w:val="both"/>
        <w:rPr>
          <w:b w:val="0"/>
          <w:sz w:val="26"/>
          <w:szCs w:val="26"/>
        </w:rPr>
      </w:pPr>
    </w:p>
    <w:p w:rsidR="000C7B70" w:rsidRPr="00F445EB" w:rsidRDefault="007427DC" w:rsidP="00E46F16">
      <w:pPr>
        <w:pStyle w:val="a5"/>
        <w:ind w:firstLine="709"/>
        <w:jc w:val="both"/>
        <w:rPr>
          <w:bCs w:val="0"/>
          <w:sz w:val="26"/>
          <w:szCs w:val="26"/>
        </w:rPr>
      </w:pPr>
      <w:r w:rsidRPr="007427DC">
        <w:rPr>
          <w:b w:val="0"/>
          <w:sz w:val="26"/>
          <w:szCs w:val="26"/>
        </w:rPr>
        <w:t>В</w:t>
      </w:r>
      <w:r w:rsidR="00417C0B" w:rsidRPr="007427DC">
        <w:rPr>
          <w:b w:val="0"/>
          <w:sz w:val="26"/>
          <w:szCs w:val="26"/>
        </w:rPr>
        <w:t xml:space="preserve"> </w:t>
      </w:r>
      <w:r w:rsidR="009B2D80" w:rsidRPr="007427DC">
        <w:rPr>
          <w:b w:val="0"/>
          <w:sz w:val="26"/>
          <w:szCs w:val="26"/>
        </w:rPr>
        <w:t>202</w:t>
      </w:r>
      <w:r w:rsidR="00D86011">
        <w:rPr>
          <w:b w:val="0"/>
          <w:sz w:val="26"/>
          <w:szCs w:val="26"/>
        </w:rPr>
        <w:t>3</w:t>
      </w:r>
      <w:r w:rsidR="0081592E">
        <w:rPr>
          <w:b w:val="0"/>
          <w:sz w:val="26"/>
          <w:szCs w:val="26"/>
        </w:rPr>
        <w:t xml:space="preserve"> </w:t>
      </w:r>
      <w:r w:rsidR="000D5561" w:rsidRPr="007427DC">
        <w:rPr>
          <w:b w:val="0"/>
          <w:sz w:val="26"/>
          <w:szCs w:val="26"/>
        </w:rPr>
        <w:t>г</w:t>
      </w:r>
      <w:r w:rsidR="000F72E0">
        <w:rPr>
          <w:b w:val="0"/>
          <w:sz w:val="26"/>
          <w:szCs w:val="26"/>
        </w:rPr>
        <w:t>оду</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w:t>
      </w:r>
      <w:r w:rsidR="00557494">
        <w:rPr>
          <w:b w:val="0"/>
          <w:sz w:val="26"/>
          <w:szCs w:val="26"/>
        </w:rPr>
        <w:br/>
      </w:r>
      <w:r w:rsidR="0002462C" w:rsidRPr="007427DC">
        <w:rPr>
          <w:b w:val="0"/>
          <w:sz w:val="26"/>
          <w:szCs w:val="26"/>
        </w:rPr>
        <w:t xml:space="preserve">в текущих ценах составило </w:t>
      </w:r>
      <w:r w:rsidR="00F445EB" w:rsidRPr="00F445EB">
        <w:rPr>
          <w:b w:val="0"/>
          <w:sz w:val="26"/>
          <w:szCs w:val="26"/>
        </w:rPr>
        <w:t>2 861,2</w:t>
      </w:r>
      <w:r w:rsidR="004607E2" w:rsidRPr="00F445EB">
        <w:rPr>
          <w:b w:val="0"/>
          <w:sz w:val="26"/>
          <w:szCs w:val="26"/>
        </w:rPr>
        <w:t xml:space="preserve"> </w:t>
      </w:r>
      <w:r w:rsidR="0002462C" w:rsidRPr="00F445EB">
        <w:rPr>
          <w:b w:val="0"/>
          <w:sz w:val="26"/>
          <w:szCs w:val="26"/>
        </w:rPr>
        <w:t xml:space="preserve">млн. рублей, или в сопоставимых ценах </w:t>
      </w:r>
      <w:r w:rsidR="00BF5586" w:rsidRPr="00F445EB">
        <w:rPr>
          <w:b w:val="0"/>
          <w:sz w:val="26"/>
          <w:szCs w:val="26"/>
        </w:rPr>
        <w:t>10</w:t>
      </w:r>
      <w:r w:rsidR="00A20354" w:rsidRPr="00F445EB">
        <w:rPr>
          <w:b w:val="0"/>
          <w:sz w:val="26"/>
          <w:szCs w:val="26"/>
        </w:rPr>
        <w:t>2</w:t>
      </w:r>
      <w:r w:rsidR="00BF5586" w:rsidRPr="00F445EB">
        <w:rPr>
          <w:b w:val="0"/>
          <w:sz w:val="26"/>
          <w:szCs w:val="26"/>
        </w:rPr>
        <w:t>,</w:t>
      </w:r>
      <w:r w:rsidR="00F445EB" w:rsidRPr="00F445EB">
        <w:rPr>
          <w:b w:val="0"/>
          <w:sz w:val="26"/>
          <w:szCs w:val="26"/>
        </w:rPr>
        <w:t>5</w:t>
      </w:r>
      <w:r w:rsidR="0002462C" w:rsidRPr="00F445EB">
        <w:rPr>
          <w:b w:val="0"/>
          <w:sz w:val="26"/>
          <w:szCs w:val="26"/>
        </w:rPr>
        <w:t>% к 202</w:t>
      </w:r>
      <w:r w:rsidR="001D782A" w:rsidRPr="00F445EB">
        <w:rPr>
          <w:b w:val="0"/>
          <w:sz w:val="26"/>
          <w:szCs w:val="26"/>
        </w:rPr>
        <w:t>2</w:t>
      </w:r>
      <w:r w:rsidR="0081592E">
        <w:rPr>
          <w:b w:val="0"/>
          <w:sz w:val="26"/>
          <w:szCs w:val="26"/>
        </w:rPr>
        <w:t xml:space="preserve"> </w:t>
      </w:r>
      <w:r w:rsidR="0002462C" w:rsidRPr="00F445EB">
        <w:rPr>
          <w:b w:val="0"/>
          <w:sz w:val="26"/>
          <w:szCs w:val="26"/>
        </w:rPr>
        <w:t>г</w:t>
      </w:r>
      <w:r w:rsidR="000F72E0" w:rsidRPr="00F445EB">
        <w:rPr>
          <w:b w:val="0"/>
          <w:sz w:val="26"/>
          <w:szCs w:val="26"/>
        </w:rPr>
        <w:t>оду</w:t>
      </w:r>
      <w:r w:rsidR="00D86011" w:rsidRPr="00F445EB">
        <w:rPr>
          <w:b w:val="0"/>
          <w:sz w:val="26"/>
          <w:szCs w:val="26"/>
        </w:rPr>
        <w:t>.</w:t>
      </w:r>
      <w:r w:rsidR="0002462C" w:rsidRPr="00F445EB">
        <w:rPr>
          <w:b w:val="0"/>
          <w:sz w:val="26"/>
          <w:szCs w:val="26"/>
        </w:rPr>
        <w:t xml:space="preserve"> </w:t>
      </w:r>
    </w:p>
    <w:p w:rsidR="00167B1B" w:rsidRDefault="00167B1B" w:rsidP="00167B1B">
      <w:pPr>
        <w:pStyle w:val="a5"/>
        <w:jc w:val="center"/>
        <w:outlineLvl w:val="0"/>
        <w:rPr>
          <w:rFonts w:ascii="Arial" w:hAnsi="Arial" w:cs="Arial"/>
          <w:bCs w:val="0"/>
        </w:rPr>
      </w:pPr>
    </w:p>
    <w:p w:rsidR="00035EB0" w:rsidRDefault="00035EB0" w:rsidP="00035EB0">
      <w:pPr>
        <w:pStyle w:val="a5"/>
        <w:jc w:val="center"/>
        <w:outlineLvl w:val="0"/>
        <w:rPr>
          <w:rFonts w:ascii="Arial" w:hAnsi="Arial" w:cs="Arial"/>
          <w:bCs w:val="0"/>
        </w:rPr>
      </w:pPr>
    </w:p>
    <w:p w:rsidR="00035EB0" w:rsidRPr="00851CBD" w:rsidRDefault="00035EB0" w:rsidP="00035EB0">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Pr>
          <w:rFonts w:ascii="Arial" w:hAnsi="Arial" w:cs="Arial"/>
          <w:bCs w:val="0"/>
        </w:rPr>
        <w:t xml:space="preserve"> </w:t>
      </w:r>
    </w:p>
    <w:p w:rsidR="00035EB0" w:rsidRPr="007325C4" w:rsidRDefault="00035EB0" w:rsidP="00035EB0">
      <w:pPr>
        <w:pStyle w:val="a5"/>
        <w:spacing w:before="120" w:after="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rsidR="00035EB0" w:rsidRDefault="00035EB0" w:rsidP="00035EB0">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1824" behindDoc="0" locked="0" layoutInCell="1" allowOverlap="1" wp14:anchorId="2DB05BCC" wp14:editId="61BE7999">
            <wp:simplePos x="0" y="0"/>
            <wp:positionH relativeFrom="column">
              <wp:posOffset>-330414</wp:posOffset>
            </wp:positionH>
            <wp:positionV relativeFrom="paragraph">
              <wp:posOffset>19775</wp:posOffset>
            </wp:positionV>
            <wp:extent cx="6151418" cy="3218213"/>
            <wp:effectExtent l="0" t="0" r="1905"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35EB0" w:rsidRDefault="00035EB0" w:rsidP="00035EB0">
      <w:pPr>
        <w:pStyle w:val="a5"/>
        <w:spacing w:line="264" w:lineRule="auto"/>
        <w:ind w:firstLine="709"/>
        <w:jc w:val="both"/>
        <w:outlineLvl w:val="0"/>
        <w:rPr>
          <w:sz w:val="26"/>
          <w:szCs w:val="26"/>
        </w:rPr>
      </w:pPr>
    </w:p>
    <w:p w:rsidR="00035EB0" w:rsidRDefault="00035EB0" w:rsidP="00035EB0">
      <w:pPr>
        <w:pStyle w:val="a5"/>
        <w:spacing w:line="264" w:lineRule="auto"/>
        <w:ind w:firstLine="709"/>
        <w:jc w:val="both"/>
        <w:outlineLvl w:val="0"/>
        <w:rPr>
          <w:sz w:val="26"/>
          <w:szCs w:val="26"/>
        </w:rPr>
      </w:pPr>
    </w:p>
    <w:p w:rsidR="00035EB0" w:rsidRDefault="00035EB0" w:rsidP="00035EB0">
      <w:pPr>
        <w:pStyle w:val="a5"/>
        <w:spacing w:line="264" w:lineRule="auto"/>
        <w:ind w:firstLine="709"/>
        <w:jc w:val="both"/>
        <w:outlineLvl w:val="0"/>
        <w:rPr>
          <w:sz w:val="26"/>
          <w:szCs w:val="26"/>
        </w:rPr>
      </w:pPr>
    </w:p>
    <w:p w:rsidR="00167B1B" w:rsidRDefault="00167B1B" w:rsidP="00167B1B">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BD389B" w:rsidRDefault="00BD389B" w:rsidP="00BD389B">
      <w:pPr>
        <w:pStyle w:val="a5"/>
        <w:ind w:firstLine="709"/>
        <w:jc w:val="both"/>
        <w:rPr>
          <w:sz w:val="26"/>
          <w:szCs w:val="26"/>
        </w:rPr>
      </w:pPr>
    </w:p>
    <w:p w:rsidR="00557494" w:rsidRDefault="00557494" w:rsidP="00FD0D70">
      <w:pPr>
        <w:pStyle w:val="a5"/>
        <w:spacing w:line="264" w:lineRule="auto"/>
        <w:ind w:firstLine="709"/>
        <w:jc w:val="both"/>
        <w:outlineLvl w:val="0"/>
        <w:rPr>
          <w:sz w:val="26"/>
          <w:szCs w:val="26"/>
        </w:rPr>
      </w:pPr>
    </w:p>
    <w:p w:rsidR="00557494" w:rsidRDefault="00557494" w:rsidP="00FD0D70">
      <w:pPr>
        <w:pStyle w:val="a5"/>
        <w:spacing w:line="264" w:lineRule="auto"/>
        <w:ind w:firstLine="709"/>
        <w:jc w:val="both"/>
        <w:outlineLvl w:val="0"/>
        <w:rPr>
          <w:sz w:val="26"/>
          <w:szCs w:val="26"/>
        </w:rPr>
      </w:pPr>
    </w:p>
    <w:p w:rsidR="00FD0D70" w:rsidRPr="00837167" w:rsidRDefault="00FD0D70" w:rsidP="00FD0D70">
      <w:pPr>
        <w:pStyle w:val="a5"/>
        <w:spacing w:line="264" w:lineRule="auto"/>
        <w:ind w:firstLine="709"/>
        <w:jc w:val="both"/>
        <w:outlineLvl w:val="0"/>
        <w:rPr>
          <w:rFonts w:ascii="Arial" w:hAnsi="Arial" w:cs="Arial"/>
          <w:bCs w:val="0"/>
        </w:rPr>
      </w:pPr>
      <w:r w:rsidRPr="00837167">
        <w:rPr>
          <w:sz w:val="26"/>
          <w:szCs w:val="26"/>
        </w:rPr>
        <w:t xml:space="preserve">Растениеводство. </w:t>
      </w:r>
      <w:r w:rsidRPr="00837167">
        <w:rPr>
          <w:b w:val="0"/>
          <w:sz w:val="26"/>
          <w:szCs w:val="26"/>
        </w:rPr>
        <w:t>В 202</w:t>
      </w:r>
      <w:r w:rsidR="004D39B3" w:rsidRPr="00837167">
        <w:rPr>
          <w:b w:val="0"/>
          <w:sz w:val="26"/>
          <w:szCs w:val="26"/>
        </w:rPr>
        <w:t>3</w:t>
      </w:r>
      <w:r w:rsidRPr="00837167">
        <w:rPr>
          <w:b w:val="0"/>
          <w:sz w:val="26"/>
          <w:szCs w:val="26"/>
        </w:rPr>
        <w:t xml:space="preserve"> году в хозяйствах всех категорий увеличилось производство </w:t>
      </w:r>
      <w:r w:rsidR="002F7C61" w:rsidRPr="00837167">
        <w:rPr>
          <w:b w:val="0"/>
          <w:sz w:val="26"/>
          <w:szCs w:val="26"/>
        </w:rPr>
        <w:t>рапса, свеклы сахарной и картофеля.</w:t>
      </w:r>
    </w:p>
    <w:p w:rsidR="00FD0D70" w:rsidRPr="00837167" w:rsidRDefault="00FD0D70" w:rsidP="00FD0D70">
      <w:pPr>
        <w:pStyle w:val="a5"/>
        <w:jc w:val="center"/>
        <w:outlineLvl w:val="0"/>
        <w:rPr>
          <w:rFonts w:ascii="Arial" w:hAnsi="Arial" w:cs="Arial"/>
          <w:bCs w:val="0"/>
        </w:rPr>
      </w:pPr>
    </w:p>
    <w:p w:rsidR="00FD0D70" w:rsidRDefault="00FD0D70" w:rsidP="00837167">
      <w:pPr>
        <w:pStyle w:val="a5"/>
        <w:spacing w:before="240" w:after="240"/>
        <w:jc w:val="center"/>
        <w:outlineLvl w:val="0"/>
        <w:rPr>
          <w:rFonts w:ascii="Arial" w:hAnsi="Arial" w:cs="Arial"/>
          <w:bCs w:val="0"/>
        </w:rPr>
      </w:pPr>
      <w:r w:rsidRPr="006012BD">
        <w:rPr>
          <w:rFonts w:ascii="Arial" w:hAnsi="Arial" w:cs="Arial"/>
          <w:bCs w:val="0"/>
        </w:rPr>
        <w:lastRenderedPageBreak/>
        <w:t>Валовой сбор и урожайность основных сельскохозяйственных культур</w:t>
      </w:r>
    </w:p>
    <w:tbl>
      <w:tblPr>
        <w:tblW w:w="4923" w:type="pct"/>
        <w:tblInd w:w="71" w:type="dxa"/>
        <w:tblCellMar>
          <w:left w:w="71" w:type="dxa"/>
          <w:right w:w="71" w:type="dxa"/>
        </w:tblCellMar>
        <w:tblLook w:val="0000" w:firstRow="0" w:lastRow="0" w:firstColumn="0" w:lastColumn="0" w:noHBand="0" w:noVBand="0"/>
      </w:tblPr>
      <w:tblGrid>
        <w:gridCol w:w="2956"/>
        <w:gridCol w:w="1029"/>
        <w:gridCol w:w="1030"/>
        <w:gridCol w:w="1034"/>
        <w:gridCol w:w="1030"/>
        <w:gridCol w:w="1030"/>
        <w:gridCol w:w="962"/>
      </w:tblGrid>
      <w:tr w:rsidR="002A34C6" w:rsidRPr="002A34C6" w:rsidTr="0077283B">
        <w:trPr>
          <w:cantSplit/>
          <w:tblHeader/>
        </w:trPr>
        <w:tc>
          <w:tcPr>
            <w:tcW w:w="1629" w:type="pct"/>
            <w:vMerge w:val="restart"/>
            <w:tcBorders>
              <w:top w:val="single" w:sz="4" w:space="0" w:color="auto"/>
              <w:left w:val="single" w:sz="4" w:space="0" w:color="auto"/>
              <w:right w:val="single" w:sz="4" w:space="0" w:color="auto"/>
            </w:tcBorders>
          </w:tcPr>
          <w:p w:rsidR="00FD0D70" w:rsidRPr="002A34C6" w:rsidRDefault="00FD0D70" w:rsidP="00197A00">
            <w:pPr>
              <w:spacing w:before="60" w:after="40" w:line="220" w:lineRule="exact"/>
              <w:jc w:val="center"/>
              <w:rPr>
                <w:sz w:val="22"/>
                <w:szCs w:val="22"/>
              </w:rPr>
            </w:pPr>
            <w:r w:rsidRPr="002A34C6">
              <w:rPr>
                <w:sz w:val="22"/>
                <w:szCs w:val="22"/>
              </w:rPr>
              <w:br w:type="page"/>
            </w:r>
            <w:r w:rsidRPr="002A34C6">
              <w:rPr>
                <w:sz w:val="22"/>
                <w:szCs w:val="22"/>
              </w:rPr>
              <w:br w:type="page"/>
            </w:r>
            <w:r w:rsidRPr="002A34C6">
              <w:rPr>
                <w:sz w:val="22"/>
                <w:szCs w:val="22"/>
              </w:rPr>
              <w:br w:type="page"/>
            </w:r>
            <w:r w:rsidRPr="002A34C6">
              <w:rPr>
                <w:sz w:val="22"/>
                <w:szCs w:val="22"/>
              </w:rPr>
              <w:br w:type="page"/>
            </w:r>
          </w:p>
        </w:tc>
        <w:tc>
          <w:tcPr>
            <w:tcW w:w="1705" w:type="pct"/>
            <w:gridSpan w:val="3"/>
            <w:tcBorders>
              <w:top w:val="single" w:sz="4" w:space="0" w:color="auto"/>
              <w:left w:val="nil"/>
              <w:bottom w:val="single" w:sz="4" w:space="0" w:color="auto"/>
              <w:right w:val="single" w:sz="4" w:space="0" w:color="auto"/>
            </w:tcBorders>
          </w:tcPr>
          <w:p w:rsidR="00FD0D70" w:rsidRPr="002A34C6" w:rsidRDefault="00FD0D70" w:rsidP="00197A00">
            <w:pPr>
              <w:spacing w:before="60" w:after="60" w:line="220" w:lineRule="exact"/>
              <w:jc w:val="center"/>
              <w:rPr>
                <w:sz w:val="22"/>
                <w:szCs w:val="22"/>
              </w:rPr>
            </w:pPr>
            <w:r w:rsidRPr="002A34C6">
              <w:rPr>
                <w:sz w:val="22"/>
                <w:szCs w:val="22"/>
              </w:rPr>
              <w:t>Валовой сбор,</w:t>
            </w:r>
            <w:r w:rsidRPr="002A34C6">
              <w:rPr>
                <w:sz w:val="22"/>
                <w:szCs w:val="22"/>
              </w:rPr>
              <w:br/>
              <w:t>тыс. т</w:t>
            </w:r>
          </w:p>
        </w:tc>
        <w:tc>
          <w:tcPr>
            <w:tcW w:w="1666" w:type="pct"/>
            <w:gridSpan w:val="3"/>
            <w:tcBorders>
              <w:top w:val="single" w:sz="4" w:space="0" w:color="auto"/>
              <w:left w:val="nil"/>
              <w:bottom w:val="single" w:sz="4" w:space="0" w:color="auto"/>
              <w:right w:val="single" w:sz="4" w:space="0" w:color="auto"/>
            </w:tcBorders>
          </w:tcPr>
          <w:p w:rsidR="00FD0D70" w:rsidRPr="002A34C6" w:rsidRDefault="00FD0D70" w:rsidP="00197A00">
            <w:pPr>
              <w:spacing w:before="60" w:after="60" w:line="220" w:lineRule="exact"/>
              <w:jc w:val="center"/>
              <w:rPr>
                <w:sz w:val="22"/>
                <w:szCs w:val="22"/>
              </w:rPr>
            </w:pPr>
            <w:r w:rsidRPr="002A34C6">
              <w:rPr>
                <w:sz w:val="22"/>
                <w:szCs w:val="22"/>
              </w:rPr>
              <w:t>Урожайность,</w:t>
            </w:r>
            <w:r w:rsidRPr="002A34C6">
              <w:rPr>
                <w:sz w:val="22"/>
                <w:szCs w:val="22"/>
              </w:rPr>
              <w:br/>
              <w:t>центнеров с 1 гектара</w:t>
            </w:r>
          </w:p>
        </w:tc>
      </w:tr>
      <w:tr w:rsidR="0077283B" w:rsidRPr="002A34C6" w:rsidTr="0077283B">
        <w:trPr>
          <w:cantSplit/>
          <w:trHeight w:val="610"/>
          <w:tblHeader/>
        </w:trPr>
        <w:tc>
          <w:tcPr>
            <w:tcW w:w="1629" w:type="pct"/>
            <w:vMerge/>
            <w:tcBorders>
              <w:left w:val="single" w:sz="4" w:space="0" w:color="auto"/>
              <w:right w:val="single" w:sz="4" w:space="0" w:color="auto"/>
            </w:tcBorders>
          </w:tcPr>
          <w:p w:rsidR="00FD0D70" w:rsidRPr="002A34C6" w:rsidRDefault="00FD0D70" w:rsidP="00197A00">
            <w:pPr>
              <w:spacing w:before="60" w:after="40" w:line="220" w:lineRule="exact"/>
              <w:jc w:val="center"/>
              <w:rPr>
                <w:sz w:val="22"/>
                <w:szCs w:val="22"/>
              </w:rPr>
            </w:pPr>
          </w:p>
        </w:tc>
        <w:tc>
          <w:tcPr>
            <w:tcW w:w="567"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2022 г.</w:t>
            </w:r>
          </w:p>
        </w:tc>
        <w:tc>
          <w:tcPr>
            <w:tcW w:w="568"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2023 г.</w:t>
            </w:r>
            <w:r w:rsidRPr="002A34C6">
              <w:rPr>
                <w:sz w:val="22"/>
                <w:szCs w:val="22"/>
              </w:rPr>
              <w:br/>
            </w:r>
          </w:p>
        </w:tc>
        <w:tc>
          <w:tcPr>
            <w:tcW w:w="570"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 xml:space="preserve">2023 г. </w:t>
            </w:r>
            <w:r w:rsidRPr="002A34C6">
              <w:rPr>
                <w:sz w:val="22"/>
                <w:szCs w:val="22"/>
              </w:rPr>
              <w:br/>
              <w:t>в % к</w:t>
            </w:r>
            <w:r w:rsidRPr="002A34C6">
              <w:rPr>
                <w:sz w:val="22"/>
                <w:szCs w:val="22"/>
              </w:rPr>
              <w:br/>
              <w:t>2022 г.</w:t>
            </w:r>
          </w:p>
        </w:tc>
        <w:tc>
          <w:tcPr>
            <w:tcW w:w="568"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2022 г.</w:t>
            </w:r>
          </w:p>
        </w:tc>
        <w:tc>
          <w:tcPr>
            <w:tcW w:w="568"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2023 г.</w:t>
            </w:r>
            <w:r w:rsidRPr="002A34C6">
              <w:rPr>
                <w:sz w:val="22"/>
                <w:szCs w:val="22"/>
              </w:rPr>
              <w:br/>
            </w:r>
          </w:p>
        </w:tc>
        <w:tc>
          <w:tcPr>
            <w:tcW w:w="530" w:type="pct"/>
            <w:tcBorders>
              <w:top w:val="single" w:sz="4" w:space="0" w:color="auto"/>
              <w:left w:val="nil"/>
              <w:right w:val="single" w:sz="4" w:space="0" w:color="auto"/>
            </w:tcBorders>
          </w:tcPr>
          <w:p w:rsidR="00FD0D70" w:rsidRPr="002A34C6" w:rsidRDefault="00FD0D70" w:rsidP="00197A00">
            <w:pPr>
              <w:spacing w:before="60" w:after="60" w:line="220" w:lineRule="exact"/>
              <w:ind w:left="-57" w:right="-57"/>
              <w:jc w:val="center"/>
              <w:rPr>
                <w:sz w:val="22"/>
                <w:szCs w:val="22"/>
              </w:rPr>
            </w:pPr>
            <w:r w:rsidRPr="002A34C6">
              <w:rPr>
                <w:sz w:val="22"/>
                <w:szCs w:val="22"/>
              </w:rPr>
              <w:t xml:space="preserve">2023 г. </w:t>
            </w:r>
            <w:r w:rsidRPr="002A34C6">
              <w:rPr>
                <w:sz w:val="22"/>
                <w:szCs w:val="22"/>
              </w:rPr>
              <w:br/>
              <w:t>в % к</w:t>
            </w:r>
            <w:r w:rsidRPr="002A34C6">
              <w:rPr>
                <w:sz w:val="22"/>
                <w:szCs w:val="22"/>
              </w:rPr>
              <w:br/>
              <w:t>2022 г.</w:t>
            </w:r>
          </w:p>
        </w:tc>
      </w:tr>
      <w:tr w:rsidR="002A34C6" w:rsidRPr="002A34C6" w:rsidTr="00424C20">
        <w:trPr>
          <w:cantSplit/>
          <w:trHeight w:val="270"/>
        </w:trPr>
        <w:tc>
          <w:tcPr>
            <w:tcW w:w="5000" w:type="pct"/>
            <w:gridSpan w:val="7"/>
            <w:tcBorders>
              <w:top w:val="single" w:sz="4" w:space="0" w:color="auto"/>
              <w:left w:val="single" w:sz="4" w:space="0" w:color="auto"/>
              <w:right w:val="single" w:sz="4" w:space="0" w:color="auto"/>
            </w:tcBorders>
          </w:tcPr>
          <w:p w:rsidR="00FD0D70" w:rsidRPr="002A34C6" w:rsidRDefault="00FD0D70" w:rsidP="005E5D11">
            <w:pPr>
              <w:spacing w:before="94" w:after="94" w:line="220" w:lineRule="exact"/>
              <w:ind w:left="-57" w:right="-57"/>
              <w:jc w:val="center"/>
              <w:rPr>
                <w:b/>
                <w:bCs/>
                <w:sz w:val="22"/>
                <w:szCs w:val="22"/>
              </w:rPr>
            </w:pPr>
            <w:r w:rsidRPr="002A34C6">
              <w:rPr>
                <w:b/>
                <w:bCs/>
                <w:sz w:val="22"/>
                <w:szCs w:val="22"/>
              </w:rPr>
              <w:t>Хозяйства всех категорий</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 xml:space="preserve">Зерновые и зернобобовые </w:t>
            </w:r>
          </w:p>
        </w:tc>
        <w:tc>
          <w:tcPr>
            <w:tcW w:w="567" w:type="pct"/>
            <w:tcBorders>
              <w:left w:val="single" w:sz="4" w:space="0" w:color="auto"/>
              <w:right w:val="single" w:sz="4" w:space="0" w:color="auto"/>
            </w:tcBorders>
            <w:vAlign w:val="bottom"/>
          </w:tcPr>
          <w:p w:rsidR="00FD0D70" w:rsidRPr="00837167" w:rsidRDefault="00F82300" w:rsidP="00275B5F">
            <w:pPr>
              <w:widowControl w:val="0"/>
              <w:autoSpaceDE w:val="0"/>
              <w:autoSpaceDN w:val="0"/>
              <w:adjustRightInd w:val="0"/>
              <w:spacing w:before="94" w:after="120" w:line="220" w:lineRule="exact"/>
              <w:ind w:right="113"/>
              <w:jc w:val="right"/>
              <w:rPr>
                <w:sz w:val="22"/>
                <w:szCs w:val="22"/>
                <w:lang w:val="en-US"/>
              </w:rPr>
            </w:pPr>
            <w:r w:rsidRPr="002A34C6">
              <w:rPr>
                <w:sz w:val="22"/>
                <w:szCs w:val="22"/>
              </w:rPr>
              <w:t>1 13</w:t>
            </w:r>
            <w:r w:rsidR="00837167">
              <w:rPr>
                <w:sz w:val="22"/>
                <w:szCs w:val="22"/>
                <w:lang w:val="en-US"/>
              </w:rPr>
              <w:t>7</w:t>
            </w:r>
            <w:r w:rsidRPr="002A34C6">
              <w:rPr>
                <w:sz w:val="22"/>
                <w:szCs w:val="22"/>
              </w:rPr>
              <w:t>,</w:t>
            </w:r>
            <w:r w:rsidR="00837167">
              <w:rPr>
                <w:sz w:val="22"/>
                <w:szCs w:val="22"/>
                <w:lang w:val="en-US"/>
              </w:rPr>
              <w:t>4</w:t>
            </w:r>
          </w:p>
        </w:tc>
        <w:tc>
          <w:tcPr>
            <w:tcW w:w="568" w:type="pct"/>
            <w:tcBorders>
              <w:left w:val="single" w:sz="4" w:space="0" w:color="auto"/>
              <w:right w:val="single" w:sz="4" w:space="0" w:color="auto"/>
            </w:tcBorders>
            <w:vAlign w:val="bottom"/>
          </w:tcPr>
          <w:p w:rsidR="00FD0D70" w:rsidRPr="00837167" w:rsidRDefault="00F82300"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970,</w:t>
            </w:r>
            <w:r w:rsidR="00837167">
              <w:rPr>
                <w:sz w:val="22"/>
                <w:szCs w:val="22"/>
                <w:lang w:val="en-US"/>
              </w:rPr>
              <w:t>0</w:t>
            </w:r>
          </w:p>
        </w:tc>
        <w:tc>
          <w:tcPr>
            <w:tcW w:w="570" w:type="pct"/>
            <w:tcBorders>
              <w:left w:val="single" w:sz="4" w:space="0" w:color="auto"/>
              <w:right w:val="single" w:sz="4" w:space="0" w:color="auto"/>
            </w:tcBorders>
            <w:vAlign w:val="bottom"/>
          </w:tcPr>
          <w:p w:rsidR="00FD0D70" w:rsidRPr="00837167" w:rsidRDefault="00F82300"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85,</w:t>
            </w:r>
            <w:r w:rsidR="00837167">
              <w:rPr>
                <w:sz w:val="22"/>
                <w:szCs w:val="22"/>
                <w:lang w:val="en-US"/>
              </w:rPr>
              <w:t>3</w:t>
            </w:r>
          </w:p>
        </w:tc>
        <w:tc>
          <w:tcPr>
            <w:tcW w:w="568" w:type="pct"/>
            <w:tcBorders>
              <w:left w:val="single" w:sz="4" w:space="0" w:color="auto"/>
              <w:right w:val="single" w:sz="4" w:space="0" w:color="auto"/>
            </w:tcBorders>
            <w:vAlign w:val="bottom"/>
          </w:tcPr>
          <w:p w:rsidR="00FD0D70" w:rsidRPr="00837167" w:rsidRDefault="00193B53"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28,</w:t>
            </w:r>
            <w:r w:rsidR="00837167">
              <w:rPr>
                <w:sz w:val="22"/>
                <w:szCs w:val="22"/>
                <w:lang w:val="en-US"/>
              </w:rPr>
              <w:t>4</w:t>
            </w:r>
          </w:p>
        </w:tc>
        <w:tc>
          <w:tcPr>
            <w:tcW w:w="568"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70"/>
              <w:jc w:val="right"/>
              <w:rPr>
                <w:sz w:val="22"/>
                <w:szCs w:val="22"/>
              </w:rPr>
            </w:pPr>
            <w:r w:rsidRPr="002A34C6">
              <w:rPr>
                <w:sz w:val="22"/>
                <w:szCs w:val="22"/>
              </w:rPr>
              <w:t>25,6</w:t>
            </w:r>
          </w:p>
        </w:tc>
        <w:tc>
          <w:tcPr>
            <w:tcW w:w="530" w:type="pct"/>
            <w:tcBorders>
              <w:left w:val="single" w:sz="4" w:space="0" w:color="auto"/>
              <w:right w:val="single" w:sz="4" w:space="0" w:color="auto"/>
            </w:tcBorders>
            <w:vAlign w:val="bottom"/>
          </w:tcPr>
          <w:p w:rsidR="00FD0D70" w:rsidRPr="00837167" w:rsidRDefault="00837167" w:rsidP="00275B5F">
            <w:pPr>
              <w:widowControl w:val="0"/>
              <w:autoSpaceDE w:val="0"/>
              <w:autoSpaceDN w:val="0"/>
              <w:adjustRightInd w:val="0"/>
              <w:spacing w:before="94" w:after="120" w:line="220" w:lineRule="exact"/>
              <w:ind w:right="170"/>
              <w:jc w:val="right"/>
              <w:rPr>
                <w:sz w:val="22"/>
                <w:szCs w:val="22"/>
                <w:lang w:val="en-US"/>
              </w:rPr>
            </w:pPr>
            <w:r>
              <w:rPr>
                <w:sz w:val="22"/>
                <w:szCs w:val="22"/>
                <w:lang w:val="en-US"/>
              </w:rPr>
              <w:t>90</w:t>
            </w:r>
            <w:r w:rsidR="00746B54" w:rsidRPr="002A34C6">
              <w:rPr>
                <w:sz w:val="22"/>
                <w:szCs w:val="22"/>
              </w:rPr>
              <w:t>,</w:t>
            </w:r>
            <w:r>
              <w:rPr>
                <w:sz w:val="22"/>
                <w:szCs w:val="22"/>
                <w:lang w:val="en-US"/>
              </w:rPr>
              <w:t>1</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rPr>
                <w:sz w:val="22"/>
                <w:szCs w:val="22"/>
              </w:rPr>
            </w:pPr>
            <w:r w:rsidRPr="002A34C6">
              <w:rPr>
                <w:sz w:val="22"/>
                <w:szCs w:val="22"/>
              </w:rPr>
              <w:t>Картофель</w:t>
            </w:r>
          </w:p>
        </w:tc>
        <w:tc>
          <w:tcPr>
            <w:tcW w:w="567"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13"/>
              <w:jc w:val="right"/>
              <w:rPr>
                <w:sz w:val="22"/>
                <w:szCs w:val="22"/>
              </w:rPr>
            </w:pPr>
            <w:r w:rsidRPr="002A34C6">
              <w:rPr>
                <w:sz w:val="22"/>
                <w:szCs w:val="22"/>
              </w:rPr>
              <w:t>474,2</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494,6</w:t>
            </w:r>
          </w:p>
        </w:tc>
        <w:tc>
          <w:tcPr>
            <w:tcW w:w="570"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104,3</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227</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257</w:t>
            </w:r>
          </w:p>
        </w:tc>
        <w:tc>
          <w:tcPr>
            <w:tcW w:w="530"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113,2</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rPr>
                <w:sz w:val="22"/>
                <w:szCs w:val="22"/>
              </w:rPr>
            </w:pPr>
            <w:r w:rsidRPr="002A34C6">
              <w:rPr>
                <w:sz w:val="22"/>
                <w:szCs w:val="22"/>
              </w:rPr>
              <w:t>Овощи</w:t>
            </w:r>
          </w:p>
        </w:tc>
        <w:tc>
          <w:tcPr>
            <w:tcW w:w="567"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13"/>
              <w:jc w:val="right"/>
              <w:rPr>
                <w:sz w:val="22"/>
                <w:szCs w:val="22"/>
              </w:rPr>
            </w:pPr>
            <w:r w:rsidRPr="002A34C6">
              <w:rPr>
                <w:sz w:val="22"/>
                <w:szCs w:val="22"/>
              </w:rPr>
              <w:t>249,3</w:t>
            </w:r>
          </w:p>
        </w:tc>
        <w:tc>
          <w:tcPr>
            <w:tcW w:w="568" w:type="pct"/>
            <w:tcBorders>
              <w:left w:val="single" w:sz="4" w:space="0" w:color="auto"/>
              <w:right w:val="single" w:sz="4" w:space="0" w:color="auto"/>
            </w:tcBorders>
            <w:vAlign w:val="bottom"/>
          </w:tcPr>
          <w:p w:rsidR="00FD0D70" w:rsidRPr="00837167" w:rsidRDefault="005358E0"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229,</w:t>
            </w:r>
            <w:r w:rsidR="00837167">
              <w:rPr>
                <w:sz w:val="22"/>
                <w:szCs w:val="22"/>
                <w:lang w:val="en-US"/>
              </w:rPr>
              <w:t>8</w:t>
            </w:r>
          </w:p>
        </w:tc>
        <w:tc>
          <w:tcPr>
            <w:tcW w:w="570" w:type="pct"/>
            <w:tcBorders>
              <w:left w:val="single" w:sz="4" w:space="0" w:color="auto"/>
              <w:right w:val="single" w:sz="4" w:space="0" w:color="auto"/>
            </w:tcBorders>
            <w:vAlign w:val="bottom"/>
          </w:tcPr>
          <w:p w:rsidR="00FD0D70" w:rsidRPr="00837167" w:rsidRDefault="005358E0"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92,</w:t>
            </w:r>
            <w:r w:rsidR="00837167">
              <w:rPr>
                <w:sz w:val="22"/>
                <w:szCs w:val="22"/>
                <w:lang w:val="en-US"/>
              </w:rPr>
              <w:t>2</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279</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275</w:t>
            </w:r>
          </w:p>
        </w:tc>
        <w:tc>
          <w:tcPr>
            <w:tcW w:w="530"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98,6</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rPr>
                <w:sz w:val="22"/>
                <w:szCs w:val="22"/>
              </w:rPr>
            </w:pPr>
            <w:r w:rsidRPr="002A34C6">
              <w:rPr>
                <w:sz w:val="22"/>
                <w:szCs w:val="22"/>
              </w:rPr>
              <w:t xml:space="preserve">Свекла сахарная </w:t>
            </w:r>
          </w:p>
        </w:tc>
        <w:tc>
          <w:tcPr>
            <w:tcW w:w="567" w:type="pct"/>
            <w:tcBorders>
              <w:left w:val="single" w:sz="4" w:space="0" w:color="auto"/>
              <w:right w:val="single" w:sz="4" w:space="0" w:color="auto"/>
            </w:tcBorders>
            <w:vAlign w:val="bottom"/>
          </w:tcPr>
          <w:p w:rsidR="00FD0D70" w:rsidRPr="00837167" w:rsidRDefault="00193B53" w:rsidP="00275B5F">
            <w:pPr>
              <w:widowControl w:val="0"/>
              <w:autoSpaceDE w:val="0"/>
              <w:autoSpaceDN w:val="0"/>
              <w:adjustRightInd w:val="0"/>
              <w:spacing w:before="94" w:after="120" w:line="220" w:lineRule="exact"/>
              <w:ind w:right="113"/>
              <w:jc w:val="right"/>
              <w:rPr>
                <w:sz w:val="22"/>
                <w:szCs w:val="22"/>
                <w:lang w:val="en-US"/>
              </w:rPr>
            </w:pPr>
            <w:r w:rsidRPr="002A34C6">
              <w:rPr>
                <w:sz w:val="22"/>
                <w:szCs w:val="22"/>
              </w:rPr>
              <w:t>327,</w:t>
            </w:r>
            <w:r w:rsidR="00837167">
              <w:rPr>
                <w:sz w:val="22"/>
                <w:szCs w:val="22"/>
                <w:lang w:val="en-US"/>
              </w:rPr>
              <w:t>9</w:t>
            </w:r>
          </w:p>
        </w:tc>
        <w:tc>
          <w:tcPr>
            <w:tcW w:w="568" w:type="pct"/>
            <w:tcBorders>
              <w:left w:val="single" w:sz="4" w:space="0" w:color="auto"/>
              <w:right w:val="single" w:sz="4" w:space="0" w:color="auto"/>
            </w:tcBorders>
            <w:vAlign w:val="bottom"/>
          </w:tcPr>
          <w:p w:rsidR="00FD0D70" w:rsidRPr="00837167" w:rsidRDefault="00193B53"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4</w:t>
            </w:r>
            <w:r w:rsidR="00837167">
              <w:rPr>
                <w:sz w:val="22"/>
                <w:szCs w:val="22"/>
                <w:lang w:val="en-US"/>
              </w:rPr>
              <w:t>63</w:t>
            </w:r>
            <w:r w:rsidRPr="002A34C6">
              <w:rPr>
                <w:sz w:val="22"/>
                <w:szCs w:val="22"/>
              </w:rPr>
              <w:t>,</w:t>
            </w:r>
            <w:r w:rsidR="00837167">
              <w:rPr>
                <w:sz w:val="22"/>
                <w:szCs w:val="22"/>
                <w:lang w:val="en-US"/>
              </w:rPr>
              <w:t>8</w:t>
            </w:r>
          </w:p>
        </w:tc>
        <w:tc>
          <w:tcPr>
            <w:tcW w:w="570" w:type="pct"/>
            <w:tcBorders>
              <w:left w:val="single" w:sz="4" w:space="0" w:color="auto"/>
              <w:right w:val="single" w:sz="4" w:space="0" w:color="auto"/>
            </w:tcBorders>
            <w:vAlign w:val="bottom"/>
          </w:tcPr>
          <w:p w:rsidR="00FD0D70" w:rsidRPr="00837167" w:rsidRDefault="005358E0"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1</w:t>
            </w:r>
            <w:r w:rsidR="00837167">
              <w:rPr>
                <w:sz w:val="22"/>
                <w:szCs w:val="22"/>
                <w:lang w:val="en-US"/>
              </w:rPr>
              <w:t>41</w:t>
            </w:r>
            <w:r w:rsidRPr="002A34C6">
              <w:rPr>
                <w:sz w:val="22"/>
                <w:szCs w:val="22"/>
              </w:rPr>
              <w:t>,</w:t>
            </w:r>
            <w:r w:rsidR="00837167">
              <w:rPr>
                <w:sz w:val="22"/>
                <w:szCs w:val="22"/>
                <w:lang w:val="en-US"/>
              </w:rPr>
              <w:t>4</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321</w:t>
            </w:r>
          </w:p>
        </w:tc>
        <w:tc>
          <w:tcPr>
            <w:tcW w:w="568" w:type="pct"/>
            <w:tcBorders>
              <w:left w:val="single" w:sz="4" w:space="0" w:color="auto"/>
              <w:right w:val="single" w:sz="4" w:space="0" w:color="auto"/>
            </w:tcBorders>
            <w:vAlign w:val="bottom"/>
          </w:tcPr>
          <w:p w:rsidR="00FD0D70" w:rsidRPr="00837167" w:rsidRDefault="00837167" w:rsidP="00275B5F">
            <w:pPr>
              <w:widowControl w:val="0"/>
              <w:autoSpaceDE w:val="0"/>
              <w:autoSpaceDN w:val="0"/>
              <w:adjustRightInd w:val="0"/>
              <w:spacing w:before="94" w:after="120" w:line="220" w:lineRule="exact"/>
              <w:ind w:right="170"/>
              <w:jc w:val="right"/>
              <w:rPr>
                <w:sz w:val="22"/>
                <w:szCs w:val="22"/>
                <w:lang w:val="en-US"/>
              </w:rPr>
            </w:pPr>
            <w:r>
              <w:rPr>
                <w:sz w:val="22"/>
                <w:szCs w:val="22"/>
                <w:lang w:val="en-US"/>
              </w:rPr>
              <w:t>412</w:t>
            </w:r>
          </w:p>
        </w:tc>
        <w:tc>
          <w:tcPr>
            <w:tcW w:w="530" w:type="pct"/>
            <w:tcBorders>
              <w:left w:val="single" w:sz="4" w:space="0" w:color="auto"/>
              <w:right w:val="single" w:sz="4" w:space="0" w:color="auto"/>
            </w:tcBorders>
            <w:vAlign w:val="bottom"/>
          </w:tcPr>
          <w:p w:rsidR="00FD0D70" w:rsidRPr="00837167" w:rsidRDefault="00746B54"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12</w:t>
            </w:r>
            <w:r w:rsidR="00837167">
              <w:rPr>
                <w:sz w:val="22"/>
                <w:szCs w:val="22"/>
                <w:lang w:val="en-US"/>
              </w:rPr>
              <w:t>8</w:t>
            </w:r>
            <w:r w:rsidRPr="002A34C6">
              <w:rPr>
                <w:sz w:val="22"/>
                <w:szCs w:val="22"/>
              </w:rPr>
              <w:t>,</w:t>
            </w:r>
            <w:r w:rsidR="00837167">
              <w:rPr>
                <w:sz w:val="22"/>
                <w:szCs w:val="22"/>
                <w:lang w:val="en-US"/>
              </w:rPr>
              <w:t>3</w:t>
            </w:r>
          </w:p>
        </w:tc>
      </w:tr>
      <w:tr w:rsidR="0077283B" w:rsidRPr="002A34C6" w:rsidTr="0077283B">
        <w:trPr>
          <w:cantSplit/>
          <w:trHeight w:val="207"/>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rPr>
                <w:sz w:val="22"/>
                <w:szCs w:val="22"/>
                <w:lang w:val="be-BY"/>
              </w:rPr>
            </w:pPr>
            <w:r w:rsidRPr="002A34C6">
              <w:rPr>
                <w:sz w:val="22"/>
                <w:szCs w:val="22"/>
                <w:lang w:val="be-BY"/>
              </w:rPr>
              <w:t>Рапс</w:t>
            </w:r>
          </w:p>
        </w:tc>
        <w:tc>
          <w:tcPr>
            <w:tcW w:w="567"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13"/>
              <w:jc w:val="right"/>
              <w:rPr>
                <w:sz w:val="22"/>
                <w:szCs w:val="22"/>
              </w:rPr>
            </w:pPr>
            <w:r w:rsidRPr="002A34C6">
              <w:rPr>
                <w:sz w:val="22"/>
                <w:szCs w:val="22"/>
              </w:rPr>
              <w:t>55,8</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95,4</w:t>
            </w:r>
          </w:p>
        </w:tc>
        <w:tc>
          <w:tcPr>
            <w:tcW w:w="570"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171,0</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11,6</w:t>
            </w:r>
          </w:p>
        </w:tc>
        <w:tc>
          <w:tcPr>
            <w:tcW w:w="568" w:type="pct"/>
            <w:tcBorders>
              <w:left w:val="single" w:sz="4" w:space="0" w:color="auto"/>
              <w:right w:val="single" w:sz="4" w:space="0" w:color="auto"/>
            </w:tcBorders>
            <w:vAlign w:val="bottom"/>
          </w:tcPr>
          <w:p w:rsidR="00FD0D70" w:rsidRPr="002A34C6" w:rsidRDefault="005358E0" w:rsidP="00275B5F">
            <w:pPr>
              <w:widowControl w:val="0"/>
              <w:autoSpaceDE w:val="0"/>
              <w:autoSpaceDN w:val="0"/>
              <w:adjustRightInd w:val="0"/>
              <w:spacing w:before="94" w:after="120" w:line="220" w:lineRule="exact"/>
              <w:ind w:right="170"/>
              <w:jc w:val="right"/>
              <w:rPr>
                <w:sz w:val="22"/>
                <w:szCs w:val="22"/>
              </w:rPr>
            </w:pPr>
            <w:r w:rsidRPr="002A34C6">
              <w:rPr>
                <w:sz w:val="22"/>
                <w:szCs w:val="22"/>
              </w:rPr>
              <w:t>16,1</w:t>
            </w:r>
          </w:p>
        </w:tc>
        <w:tc>
          <w:tcPr>
            <w:tcW w:w="530"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138,8</w:t>
            </w:r>
          </w:p>
        </w:tc>
      </w:tr>
      <w:tr w:rsidR="0077283B" w:rsidRPr="002A34C6" w:rsidTr="0077283B">
        <w:trPr>
          <w:cantSplit/>
          <w:trHeight w:val="207"/>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rPr>
                <w:sz w:val="22"/>
                <w:szCs w:val="22"/>
              </w:rPr>
            </w:pPr>
            <w:r w:rsidRPr="002A34C6">
              <w:rPr>
                <w:sz w:val="22"/>
                <w:szCs w:val="22"/>
                <w:lang w:val="be-BY"/>
              </w:rPr>
              <w:t>Льноволокно</w:t>
            </w:r>
          </w:p>
        </w:tc>
        <w:tc>
          <w:tcPr>
            <w:tcW w:w="567"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13"/>
              <w:jc w:val="right"/>
              <w:rPr>
                <w:sz w:val="22"/>
                <w:szCs w:val="22"/>
              </w:rPr>
            </w:pPr>
            <w:r w:rsidRPr="002A34C6">
              <w:rPr>
                <w:sz w:val="22"/>
                <w:szCs w:val="22"/>
              </w:rPr>
              <w:t>7,5</w:t>
            </w:r>
          </w:p>
        </w:tc>
        <w:tc>
          <w:tcPr>
            <w:tcW w:w="568"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70"/>
              <w:jc w:val="right"/>
              <w:rPr>
                <w:sz w:val="22"/>
                <w:szCs w:val="22"/>
              </w:rPr>
            </w:pPr>
            <w:r w:rsidRPr="002A34C6">
              <w:rPr>
                <w:sz w:val="22"/>
                <w:szCs w:val="22"/>
              </w:rPr>
              <w:t>5,9</w:t>
            </w:r>
          </w:p>
        </w:tc>
        <w:tc>
          <w:tcPr>
            <w:tcW w:w="570"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70"/>
              <w:jc w:val="right"/>
              <w:rPr>
                <w:sz w:val="22"/>
                <w:szCs w:val="22"/>
              </w:rPr>
            </w:pPr>
            <w:r w:rsidRPr="002A34C6">
              <w:rPr>
                <w:sz w:val="22"/>
                <w:szCs w:val="22"/>
              </w:rPr>
              <w:t>79,4</w:t>
            </w:r>
          </w:p>
        </w:tc>
        <w:tc>
          <w:tcPr>
            <w:tcW w:w="568"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70"/>
              <w:jc w:val="right"/>
              <w:rPr>
                <w:sz w:val="22"/>
                <w:szCs w:val="22"/>
              </w:rPr>
            </w:pPr>
            <w:r w:rsidRPr="002A34C6">
              <w:rPr>
                <w:sz w:val="22"/>
                <w:szCs w:val="22"/>
              </w:rPr>
              <w:t>10,5</w:t>
            </w:r>
          </w:p>
        </w:tc>
        <w:tc>
          <w:tcPr>
            <w:tcW w:w="568" w:type="pct"/>
            <w:tcBorders>
              <w:left w:val="single" w:sz="4" w:space="0" w:color="auto"/>
              <w:right w:val="single" w:sz="4" w:space="0" w:color="auto"/>
            </w:tcBorders>
            <w:vAlign w:val="bottom"/>
          </w:tcPr>
          <w:p w:rsidR="00FD0D70" w:rsidRPr="002A34C6" w:rsidRDefault="00193B53" w:rsidP="00275B5F">
            <w:pPr>
              <w:widowControl w:val="0"/>
              <w:autoSpaceDE w:val="0"/>
              <w:autoSpaceDN w:val="0"/>
              <w:adjustRightInd w:val="0"/>
              <w:spacing w:before="94" w:after="120" w:line="220" w:lineRule="exact"/>
              <w:ind w:right="170"/>
              <w:jc w:val="right"/>
              <w:rPr>
                <w:sz w:val="22"/>
                <w:szCs w:val="22"/>
              </w:rPr>
            </w:pPr>
            <w:r w:rsidRPr="002A34C6">
              <w:rPr>
                <w:sz w:val="22"/>
                <w:szCs w:val="22"/>
              </w:rPr>
              <w:t>8,1</w:t>
            </w:r>
          </w:p>
        </w:tc>
        <w:tc>
          <w:tcPr>
            <w:tcW w:w="530"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77,1</w:t>
            </w:r>
          </w:p>
        </w:tc>
      </w:tr>
      <w:tr w:rsidR="002A34C6" w:rsidRPr="002A34C6" w:rsidTr="00424C20">
        <w:trPr>
          <w:cantSplit/>
          <w:trHeight w:val="270"/>
        </w:trPr>
        <w:tc>
          <w:tcPr>
            <w:tcW w:w="5000" w:type="pct"/>
            <w:gridSpan w:val="7"/>
            <w:tcBorders>
              <w:left w:val="single" w:sz="4" w:space="0" w:color="auto"/>
              <w:right w:val="single" w:sz="4" w:space="0" w:color="auto"/>
            </w:tcBorders>
          </w:tcPr>
          <w:p w:rsidR="00FD0D70" w:rsidRPr="002A34C6" w:rsidRDefault="00FD0D70" w:rsidP="005E5D11">
            <w:pPr>
              <w:spacing w:before="94" w:after="94" w:line="220" w:lineRule="exact"/>
              <w:ind w:left="-57" w:right="-57"/>
              <w:jc w:val="center"/>
              <w:rPr>
                <w:b/>
                <w:bCs/>
                <w:sz w:val="22"/>
                <w:szCs w:val="22"/>
              </w:rPr>
            </w:pPr>
            <w:r w:rsidRPr="002A34C6">
              <w:rPr>
                <w:b/>
                <w:bCs/>
                <w:sz w:val="22"/>
                <w:szCs w:val="22"/>
              </w:rPr>
              <w:t>В том числе сельскохозяйственные организации</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Зерновые и зернобобовые</w:t>
            </w:r>
          </w:p>
        </w:tc>
        <w:tc>
          <w:tcPr>
            <w:tcW w:w="567"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1 016,1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864,6</w:t>
            </w:r>
          </w:p>
        </w:tc>
        <w:tc>
          <w:tcPr>
            <w:tcW w:w="570"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85,</w:t>
            </w:r>
            <w:r w:rsidR="005A783D" w:rsidRPr="002A34C6">
              <w:rPr>
                <w:sz w:val="22"/>
                <w:szCs w:val="22"/>
              </w:rPr>
              <w:t>1</w:t>
            </w:r>
          </w:p>
        </w:tc>
        <w:tc>
          <w:tcPr>
            <w:tcW w:w="568"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28,</w:t>
            </w:r>
            <w:r w:rsidR="005A783D" w:rsidRPr="002A34C6">
              <w:rPr>
                <w:sz w:val="22"/>
                <w:szCs w:val="22"/>
              </w:rPr>
              <w:t>1</w:t>
            </w:r>
          </w:p>
        </w:tc>
        <w:tc>
          <w:tcPr>
            <w:tcW w:w="568" w:type="pct"/>
            <w:tcBorders>
              <w:left w:val="single" w:sz="4" w:space="0" w:color="auto"/>
              <w:right w:val="single" w:sz="4" w:space="0" w:color="auto"/>
            </w:tcBorders>
            <w:vAlign w:val="bottom"/>
          </w:tcPr>
          <w:p w:rsidR="00FD0D70" w:rsidRPr="002A34C6" w:rsidRDefault="00746B54" w:rsidP="00275B5F">
            <w:pPr>
              <w:widowControl w:val="0"/>
              <w:autoSpaceDE w:val="0"/>
              <w:autoSpaceDN w:val="0"/>
              <w:adjustRightInd w:val="0"/>
              <w:spacing w:before="94" w:after="120" w:line="220" w:lineRule="exact"/>
              <w:ind w:right="170"/>
              <w:jc w:val="right"/>
              <w:rPr>
                <w:sz w:val="22"/>
                <w:szCs w:val="22"/>
              </w:rPr>
            </w:pPr>
            <w:r w:rsidRPr="002A34C6">
              <w:rPr>
                <w:sz w:val="22"/>
                <w:szCs w:val="22"/>
              </w:rPr>
              <w:t>25,6</w:t>
            </w:r>
          </w:p>
        </w:tc>
        <w:tc>
          <w:tcPr>
            <w:tcW w:w="53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91,1</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Картофель</w:t>
            </w:r>
          </w:p>
        </w:tc>
        <w:tc>
          <w:tcPr>
            <w:tcW w:w="567"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72,6</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75,9</w:t>
            </w:r>
          </w:p>
        </w:tc>
        <w:tc>
          <w:tcPr>
            <w:tcW w:w="57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104,4</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231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316</w:t>
            </w:r>
          </w:p>
        </w:tc>
        <w:tc>
          <w:tcPr>
            <w:tcW w:w="53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136,8</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Овощи</w:t>
            </w:r>
          </w:p>
        </w:tc>
        <w:tc>
          <w:tcPr>
            <w:tcW w:w="567"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24,4</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15,9</w:t>
            </w:r>
          </w:p>
        </w:tc>
        <w:tc>
          <w:tcPr>
            <w:tcW w:w="570" w:type="pct"/>
            <w:tcBorders>
              <w:left w:val="single" w:sz="4" w:space="0" w:color="auto"/>
              <w:right w:val="single" w:sz="4" w:space="0" w:color="auto"/>
            </w:tcBorders>
            <w:vAlign w:val="bottom"/>
          </w:tcPr>
          <w:p w:rsidR="00FD0D70" w:rsidRPr="00837167" w:rsidRDefault="005A783D" w:rsidP="00275B5F">
            <w:pPr>
              <w:widowControl w:val="0"/>
              <w:autoSpaceDE w:val="0"/>
              <w:autoSpaceDN w:val="0"/>
              <w:adjustRightInd w:val="0"/>
              <w:spacing w:before="94" w:after="120" w:line="220" w:lineRule="exact"/>
              <w:ind w:right="170"/>
              <w:jc w:val="right"/>
              <w:rPr>
                <w:sz w:val="22"/>
                <w:szCs w:val="22"/>
                <w:lang w:val="en-US"/>
              </w:rPr>
            </w:pPr>
            <w:r w:rsidRPr="002A34C6">
              <w:rPr>
                <w:sz w:val="22"/>
                <w:szCs w:val="22"/>
              </w:rPr>
              <w:t>6</w:t>
            </w:r>
            <w:r w:rsidR="00837167">
              <w:rPr>
                <w:sz w:val="22"/>
                <w:szCs w:val="22"/>
                <w:lang w:val="en-US"/>
              </w:rPr>
              <w:t>5</w:t>
            </w:r>
            <w:r w:rsidRPr="002A34C6">
              <w:rPr>
                <w:sz w:val="22"/>
                <w:szCs w:val="22"/>
              </w:rPr>
              <w:t>,</w:t>
            </w:r>
            <w:r w:rsidR="00837167">
              <w:rPr>
                <w:sz w:val="22"/>
                <w:szCs w:val="22"/>
                <w:lang w:val="en-US"/>
              </w:rPr>
              <w:t>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265</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258</w:t>
            </w:r>
          </w:p>
        </w:tc>
        <w:tc>
          <w:tcPr>
            <w:tcW w:w="53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97,4</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Свекла сахарная</w:t>
            </w:r>
          </w:p>
        </w:tc>
        <w:tc>
          <w:tcPr>
            <w:tcW w:w="567"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316,6</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440,9</w:t>
            </w:r>
          </w:p>
        </w:tc>
        <w:tc>
          <w:tcPr>
            <w:tcW w:w="57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139,2</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321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413</w:t>
            </w:r>
          </w:p>
        </w:tc>
        <w:tc>
          <w:tcPr>
            <w:tcW w:w="53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128,7</w:t>
            </w:r>
          </w:p>
        </w:tc>
      </w:tr>
      <w:tr w:rsidR="0077283B" w:rsidRPr="002A34C6" w:rsidTr="0077283B">
        <w:trPr>
          <w:cantSplit/>
          <w:trHeight w:val="20"/>
        </w:trPr>
        <w:tc>
          <w:tcPr>
            <w:tcW w:w="1629" w:type="pct"/>
            <w:tcBorders>
              <w:left w:val="sing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Рапс</w:t>
            </w:r>
          </w:p>
        </w:tc>
        <w:tc>
          <w:tcPr>
            <w:tcW w:w="567"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47,1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84,2</w:t>
            </w:r>
          </w:p>
        </w:tc>
        <w:tc>
          <w:tcPr>
            <w:tcW w:w="57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178,7</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11,1</w:t>
            </w:r>
          </w:p>
        </w:tc>
        <w:tc>
          <w:tcPr>
            <w:tcW w:w="568"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15,7</w:t>
            </w:r>
          </w:p>
        </w:tc>
        <w:tc>
          <w:tcPr>
            <w:tcW w:w="530" w:type="pct"/>
            <w:tcBorders>
              <w:left w:val="sing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141,4</w:t>
            </w:r>
          </w:p>
        </w:tc>
      </w:tr>
      <w:tr w:rsidR="0077283B" w:rsidRPr="002A34C6" w:rsidTr="0077283B">
        <w:trPr>
          <w:cantSplit/>
          <w:trHeight w:val="20"/>
        </w:trPr>
        <w:tc>
          <w:tcPr>
            <w:tcW w:w="1629" w:type="pct"/>
            <w:tcBorders>
              <w:left w:val="single" w:sz="4" w:space="0" w:color="auto"/>
              <w:bottom w:val="double" w:sz="4" w:space="0" w:color="auto"/>
              <w:right w:val="single" w:sz="4" w:space="0" w:color="auto"/>
            </w:tcBorders>
            <w:vAlign w:val="bottom"/>
          </w:tcPr>
          <w:p w:rsidR="00FD0D70" w:rsidRPr="002A34C6" w:rsidRDefault="00FD0D70" w:rsidP="00275B5F">
            <w:pPr>
              <w:spacing w:before="94" w:after="120" w:line="220" w:lineRule="exact"/>
              <w:ind w:right="-74"/>
              <w:rPr>
                <w:sz w:val="22"/>
                <w:szCs w:val="22"/>
              </w:rPr>
            </w:pPr>
            <w:r w:rsidRPr="002A34C6">
              <w:rPr>
                <w:sz w:val="22"/>
                <w:szCs w:val="22"/>
              </w:rPr>
              <w:t>Льноволокно</w:t>
            </w:r>
          </w:p>
        </w:tc>
        <w:tc>
          <w:tcPr>
            <w:tcW w:w="567"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13"/>
              <w:jc w:val="right"/>
              <w:rPr>
                <w:sz w:val="22"/>
                <w:szCs w:val="22"/>
              </w:rPr>
            </w:pPr>
            <w:r w:rsidRPr="002A34C6">
              <w:rPr>
                <w:sz w:val="22"/>
                <w:szCs w:val="22"/>
              </w:rPr>
              <w:t>7,5</w:t>
            </w:r>
          </w:p>
        </w:tc>
        <w:tc>
          <w:tcPr>
            <w:tcW w:w="568"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5,9</w:t>
            </w:r>
          </w:p>
        </w:tc>
        <w:tc>
          <w:tcPr>
            <w:tcW w:w="570"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79,5</w:t>
            </w:r>
          </w:p>
        </w:tc>
        <w:tc>
          <w:tcPr>
            <w:tcW w:w="568"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10,5</w:t>
            </w:r>
          </w:p>
        </w:tc>
        <w:tc>
          <w:tcPr>
            <w:tcW w:w="568"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8,1</w:t>
            </w:r>
          </w:p>
        </w:tc>
        <w:tc>
          <w:tcPr>
            <w:tcW w:w="530" w:type="pct"/>
            <w:tcBorders>
              <w:left w:val="single" w:sz="4" w:space="0" w:color="auto"/>
              <w:bottom w:val="double" w:sz="4" w:space="0" w:color="auto"/>
              <w:right w:val="single" w:sz="4" w:space="0" w:color="auto"/>
            </w:tcBorders>
            <w:vAlign w:val="bottom"/>
          </w:tcPr>
          <w:p w:rsidR="00FD0D70" w:rsidRPr="002A34C6" w:rsidRDefault="005A783D" w:rsidP="00275B5F">
            <w:pPr>
              <w:widowControl w:val="0"/>
              <w:autoSpaceDE w:val="0"/>
              <w:autoSpaceDN w:val="0"/>
              <w:adjustRightInd w:val="0"/>
              <w:spacing w:before="94" w:after="120" w:line="220" w:lineRule="exact"/>
              <w:ind w:right="170"/>
              <w:jc w:val="right"/>
              <w:rPr>
                <w:sz w:val="22"/>
                <w:szCs w:val="22"/>
              </w:rPr>
            </w:pPr>
            <w:r w:rsidRPr="002A34C6">
              <w:rPr>
                <w:sz w:val="22"/>
                <w:szCs w:val="22"/>
              </w:rPr>
              <w:t>77,1</w:t>
            </w:r>
          </w:p>
        </w:tc>
      </w:tr>
    </w:tbl>
    <w:p w:rsidR="00FD0D70" w:rsidRDefault="00FD0D70" w:rsidP="00CF3055">
      <w:pPr>
        <w:pStyle w:val="a5"/>
        <w:ind w:firstLine="709"/>
        <w:jc w:val="both"/>
        <w:rPr>
          <w:sz w:val="26"/>
          <w:szCs w:val="26"/>
        </w:rPr>
      </w:pPr>
    </w:p>
    <w:p w:rsidR="00331995" w:rsidRPr="00837167" w:rsidRDefault="00331995" w:rsidP="00331995">
      <w:pPr>
        <w:pStyle w:val="a5"/>
        <w:ind w:firstLine="709"/>
        <w:jc w:val="both"/>
        <w:rPr>
          <w:sz w:val="26"/>
          <w:szCs w:val="26"/>
        </w:rPr>
      </w:pPr>
      <w:r w:rsidRPr="00837167">
        <w:rPr>
          <w:b w:val="0"/>
          <w:sz w:val="26"/>
          <w:szCs w:val="26"/>
        </w:rPr>
        <w:t xml:space="preserve">Увеличение производства сельскохозяйственных культур обусловлено ростом урожайности и увеличением посевных площадей </w:t>
      </w:r>
      <w:r w:rsidR="00DA7CC7" w:rsidRPr="00837167">
        <w:rPr>
          <w:b w:val="0"/>
          <w:sz w:val="26"/>
          <w:szCs w:val="26"/>
        </w:rPr>
        <w:t>свеклы сахарной</w:t>
      </w:r>
      <w:r w:rsidRPr="00837167">
        <w:rPr>
          <w:b w:val="0"/>
          <w:sz w:val="26"/>
          <w:szCs w:val="26"/>
        </w:rPr>
        <w:t xml:space="preserve"> </w:t>
      </w:r>
      <w:r w:rsidR="00B11F77">
        <w:rPr>
          <w:b w:val="0"/>
          <w:sz w:val="26"/>
          <w:szCs w:val="26"/>
        </w:rPr>
        <w:br/>
      </w:r>
      <w:r w:rsidR="00837167" w:rsidRPr="00837167">
        <w:rPr>
          <w:b w:val="0"/>
          <w:sz w:val="26"/>
          <w:szCs w:val="26"/>
        </w:rPr>
        <w:t>и рапса на</w:t>
      </w:r>
      <w:r w:rsidRPr="00837167">
        <w:rPr>
          <w:b w:val="0"/>
          <w:sz w:val="26"/>
          <w:szCs w:val="26"/>
        </w:rPr>
        <w:t xml:space="preserve"> 12,</w:t>
      </w:r>
      <w:r w:rsidR="00837167" w:rsidRPr="00837167">
        <w:rPr>
          <w:b w:val="0"/>
          <w:sz w:val="26"/>
          <w:szCs w:val="26"/>
        </w:rPr>
        <w:t>6</w:t>
      </w:r>
      <w:r w:rsidRPr="00837167">
        <w:rPr>
          <w:b w:val="0"/>
          <w:sz w:val="26"/>
          <w:szCs w:val="26"/>
        </w:rPr>
        <w:t>%</w:t>
      </w:r>
      <w:r w:rsidR="00837167" w:rsidRPr="00837167">
        <w:rPr>
          <w:b w:val="0"/>
          <w:sz w:val="26"/>
          <w:szCs w:val="26"/>
        </w:rPr>
        <w:t xml:space="preserve"> и</w:t>
      </w:r>
      <w:r w:rsidRPr="00837167">
        <w:rPr>
          <w:b w:val="0"/>
          <w:sz w:val="26"/>
          <w:szCs w:val="26"/>
        </w:rPr>
        <w:t xml:space="preserve"> </w:t>
      </w:r>
      <w:r w:rsidR="00F91DBA">
        <w:rPr>
          <w:b w:val="0"/>
          <w:sz w:val="26"/>
          <w:szCs w:val="26"/>
        </w:rPr>
        <w:t xml:space="preserve">на </w:t>
      </w:r>
      <w:r w:rsidR="00837167" w:rsidRPr="00837167">
        <w:rPr>
          <w:b w:val="0"/>
          <w:sz w:val="26"/>
          <w:szCs w:val="26"/>
        </w:rPr>
        <w:t>22</w:t>
      </w:r>
      <w:r w:rsidRPr="00837167">
        <w:rPr>
          <w:b w:val="0"/>
          <w:sz w:val="26"/>
          <w:szCs w:val="26"/>
        </w:rPr>
        <w:t>,</w:t>
      </w:r>
      <w:r w:rsidR="00837167" w:rsidRPr="00837167">
        <w:rPr>
          <w:b w:val="0"/>
          <w:sz w:val="26"/>
          <w:szCs w:val="26"/>
        </w:rPr>
        <w:t>1</w:t>
      </w:r>
      <w:r w:rsidRPr="00837167">
        <w:rPr>
          <w:b w:val="0"/>
          <w:sz w:val="26"/>
          <w:szCs w:val="26"/>
        </w:rPr>
        <w:t>%</w:t>
      </w:r>
      <w:r w:rsidR="00837167" w:rsidRPr="00837167">
        <w:rPr>
          <w:b w:val="0"/>
          <w:sz w:val="26"/>
          <w:szCs w:val="26"/>
        </w:rPr>
        <w:t xml:space="preserve"> соответственно</w:t>
      </w:r>
      <w:r w:rsidRPr="00837167">
        <w:rPr>
          <w:b w:val="0"/>
          <w:sz w:val="26"/>
          <w:szCs w:val="26"/>
        </w:rPr>
        <w:t>.</w:t>
      </w:r>
    </w:p>
    <w:p w:rsidR="0027444E" w:rsidRDefault="003D7B29" w:rsidP="00922EAC">
      <w:pPr>
        <w:pStyle w:val="a5"/>
        <w:ind w:firstLine="709"/>
        <w:jc w:val="both"/>
        <w:rPr>
          <w:b w:val="0"/>
          <w:sz w:val="26"/>
          <w:szCs w:val="26"/>
        </w:rPr>
      </w:pPr>
      <w:r w:rsidRPr="005F1473">
        <w:rPr>
          <w:sz w:val="26"/>
          <w:szCs w:val="26"/>
        </w:rPr>
        <w:t>Животноводство.</w:t>
      </w:r>
      <w:r w:rsidRPr="00114C95">
        <w:rPr>
          <w:b w:val="0"/>
          <w:sz w:val="26"/>
          <w:szCs w:val="26"/>
        </w:rPr>
        <w:t xml:space="preserve"> </w:t>
      </w:r>
      <w:r w:rsidR="00912DAA">
        <w:rPr>
          <w:b w:val="0"/>
          <w:sz w:val="26"/>
          <w:szCs w:val="26"/>
        </w:rPr>
        <w:t xml:space="preserve">На 1 </w:t>
      </w:r>
      <w:r w:rsidR="00FD0D70">
        <w:rPr>
          <w:b w:val="0"/>
          <w:sz w:val="26"/>
          <w:szCs w:val="26"/>
        </w:rPr>
        <w:t>января</w:t>
      </w:r>
      <w:r w:rsidRPr="005F1473">
        <w:rPr>
          <w:b w:val="0"/>
          <w:sz w:val="26"/>
          <w:szCs w:val="26"/>
        </w:rPr>
        <w:t xml:space="preserve"> 20</w:t>
      </w:r>
      <w:r>
        <w:rPr>
          <w:b w:val="0"/>
          <w:sz w:val="26"/>
          <w:szCs w:val="26"/>
        </w:rPr>
        <w:t>2</w:t>
      </w:r>
      <w:r w:rsidR="00FD0D70">
        <w:rPr>
          <w:b w:val="0"/>
          <w:sz w:val="26"/>
          <w:szCs w:val="26"/>
        </w:rPr>
        <w:t>4</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FD0D70">
        <w:rPr>
          <w:b w:val="0"/>
          <w:sz w:val="26"/>
          <w:szCs w:val="26"/>
        </w:rPr>
        <w:t>января</w:t>
      </w:r>
      <w:r>
        <w:rPr>
          <w:b w:val="0"/>
          <w:sz w:val="26"/>
          <w:szCs w:val="26"/>
        </w:rPr>
        <w:t xml:space="preserve"> 202</w:t>
      </w:r>
      <w:r w:rsidR="00FD0D70">
        <w:rPr>
          <w:b w:val="0"/>
          <w:sz w:val="26"/>
          <w:szCs w:val="26"/>
        </w:rPr>
        <w:t>3</w:t>
      </w:r>
      <w:r>
        <w:rPr>
          <w:b w:val="0"/>
          <w:sz w:val="26"/>
          <w:szCs w:val="26"/>
        </w:rPr>
        <w:t> г.</w:t>
      </w:r>
      <w:r w:rsidRPr="005F1473">
        <w:rPr>
          <w:b w:val="0"/>
          <w:sz w:val="26"/>
          <w:szCs w:val="26"/>
        </w:rPr>
        <w:t xml:space="preserve"> </w:t>
      </w:r>
      <w:r w:rsidR="00F62CEA">
        <w:rPr>
          <w:b w:val="0"/>
          <w:sz w:val="26"/>
          <w:szCs w:val="26"/>
        </w:rPr>
        <w:t>увеличи</w:t>
      </w:r>
      <w:r w:rsidR="00481FF6">
        <w:rPr>
          <w:b w:val="0"/>
          <w:sz w:val="26"/>
          <w:szCs w:val="26"/>
        </w:rPr>
        <w:t>лось</w:t>
      </w:r>
      <w:r w:rsidRPr="005F1473">
        <w:rPr>
          <w:b w:val="0"/>
          <w:sz w:val="26"/>
          <w:szCs w:val="26"/>
        </w:rPr>
        <w:t xml:space="preserve"> на </w:t>
      </w:r>
      <w:r w:rsidR="00FD0D70">
        <w:rPr>
          <w:b w:val="0"/>
          <w:sz w:val="26"/>
          <w:szCs w:val="26"/>
        </w:rPr>
        <w:t>0</w:t>
      </w:r>
      <w:r w:rsidR="00C919C2">
        <w:rPr>
          <w:b w:val="0"/>
          <w:sz w:val="26"/>
          <w:szCs w:val="26"/>
        </w:rPr>
        <w:t>,8</w:t>
      </w:r>
      <w:r w:rsidRPr="005F1473">
        <w:rPr>
          <w:b w:val="0"/>
          <w:sz w:val="26"/>
          <w:szCs w:val="26"/>
        </w:rPr>
        <w:t xml:space="preserve"> тыс. голов (на </w:t>
      </w:r>
      <w:r w:rsidR="00C919C2">
        <w:rPr>
          <w:b w:val="0"/>
          <w:sz w:val="26"/>
          <w:szCs w:val="26"/>
        </w:rPr>
        <w:t>0</w:t>
      </w:r>
      <w:r w:rsidR="007433F9">
        <w:rPr>
          <w:b w:val="0"/>
          <w:sz w:val="26"/>
          <w:szCs w:val="26"/>
        </w:rPr>
        <w:t>,</w:t>
      </w:r>
      <w:r w:rsidR="00FD0D70">
        <w:rPr>
          <w:b w:val="0"/>
          <w:sz w:val="26"/>
          <w:szCs w:val="26"/>
        </w:rPr>
        <w:t>2</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sidR="000D23FB">
        <w:rPr>
          <w:b w:val="0"/>
          <w:sz w:val="26"/>
          <w:szCs w:val="26"/>
        </w:rPr>
        <w:t xml:space="preserve">на </w:t>
      </w:r>
      <w:r w:rsidR="00C919C2">
        <w:rPr>
          <w:b w:val="0"/>
          <w:sz w:val="26"/>
          <w:szCs w:val="26"/>
        </w:rPr>
        <w:t>0,</w:t>
      </w:r>
      <w:r w:rsidR="00FD0D70">
        <w:rPr>
          <w:b w:val="0"/>
          <w:sz w:val="26"/>
          <w:szCs w:val="26"/>
        </w:rPr>
        <w:t>7</w:t>
      </w:r>
      <w:r w:rsidR="000D23FB">
        <w:rPr>
          <w:b w:val="0"/>
          <w:sz w:val="26"/>
          <w:szCs w:val="26"/>
        </w:rPr>
        <w:t xml:space="preserve"> тыс. голов</w:t>
      </w:r>
      <w:r w:rsidR="00F62CEA">
        <w:rPr>
          <w:b w:val="0"/>
          <w:sz w:val="26"/>
          <w:szCs w:val="26"/>
        </w:rPr>
        <w:t xml:space="preserve"> </w:t>
      </w:r>
      <w:r w:rsidR="0066328F">
        <w:rPr>
          <w:b w:val="0"/>
          <w:sz w:val="26"/>
          <w:szCs w:val="26"/>
        </w:rPr>
        <w:br/>
      </w:r>
      <w:r w:rsidRPr="004E62F2">
        <w:rPr>
          <w:b w:val="0"/>
          <w:spacing w:val="-8"/>
          <w:sz w:val="26"/>
          <w:szCs w:val="26"/>
        </w:rPr>
        <w:t xml:space="preserve">(на </w:t>
      </w:r>
      <w:r w:rsidR="00EF7D1E">
        <w:rPr>
          <w:b w:val="0"/>
          <w:spacing w:val="-8"/>
          <w:sz w:val="26"/>
          <w:szCs w:val="26"/>
        </w:rPr>
        <w:t>0,</w:t>
      </w:r>
      <w:r w:rsidR="00FD0D70">
        <w:rPr>
          <w:b w:val="0"/>
          <w:spacing w:val="-8"/>
          <w:sz w:val="26"/>
          <w:szCs w:val="26"/>
        </w:rPr>
        <w:t>4</w:t>
      </w:r>
      <w:r w:rsidRPr="004E62F2">
        <w:rPr>
          <w:b w:val="0"/>
          <w:spacing w:val="-8"/>
          <w:sz w:val="26"/>
          <w:szCs w:val="26"/>
        </w:rPr>
        <w:t xml:space="preserve">%). </w:t>
      </w:r>
      <w:r w:rsidRPr="006F088C">
        <w:rPr>
          <w:b w:val="0"/>
          <w:sz w:val="26"/>
          <w:szCs w:val="26"/>
        </w:rPr>
        <w:t>Поголовье</w:t>
      </w:r>
      <w:r w:rsidRPr="006F088C">
        <w:rPr>
          <w:sz w:val="26"/>
          <w:szCs w:val="26"/>
        </w:rPr>
        <w:t xml:space="preserve"> свиней </w:t>
      </w:r>
      <w:r w:rsidRPr="006F088C">
        <w:rPr>
          <w:b w:val="0"/>
          <w:sz w:val="26"/>
          <w:szCs w:val="26"/>
        </w:rPr>
        <w:t>за этот период</w:t>
      </w:r>
      <w:r w:rsidRPr="006F088C">
        <w:rPr>
          <w:sz w:val="26"/>
          <w:szCs w:val="26"/>
        </w:rPr>
        <w:t xml:space="preserve"> </w:t>
      </w:r>
      <w:r w:rsidR="00F62CEA" w:rsidRPr="006F088C">
        <w:rPr>
          <w:b w:val="0"/>
          <w:sz w:val="26"/>
          <w:szCs w:val="26"/>
        </w:rPr>
        <w:t>возросло</w:t>
      </w:r>
      <w:r w:rsidRPr="006F088C">
        <w:rPr>
          <w:b w:val="0"/>
          <w:sz w:val="26"/>
          <w:szCs w:val="26"/>
        </w:rPr>
        <w:t xml:space="preserve"> на </w:t>
      </w:r>
      <w:r w:rsidR="008604DD">
        <w:rPr>
          <w:b w:val="0"/>
          <w:sz w:val="26"/>
          <w:szCs w:val="26"/>
        </w:rPr>
        <w:t>1</w:t>
      </w:r>
      <w:r w:rsidR="00FD0D70">
        <w:rPr>
          <w:b w:val="0"/>
          <w:sz w:val="26"/>
          <w:szCs w:val="26"/>
        </w:rPr>
        <w:t>8</w:t>
      </w:r>
      <w:r w:rsidR="008604DD">
        <w:rPr>
          <w:b w:val="0"/>
          <w:sz w:val="26"/>
          <w:szCs w:val="26"/>
        </w:rPr>
        <w:t>,</w:t>
      </w:r>
      <w:r w:rsidR="000A469B">
        <w:rPr>
          <w:b w:val="0"/>
          <w:sz w:val="26"/>
          <w:szCs w:val="26"/>
        </w:rPr>
        <w:t>1</w:t>
      </w:r>
      <w:r w:rsidR="006D5459">
        <w:rPr>
          <w:b w:val="0"/>
          <w:sz w:val="26"/>
          <w:szCs w:val="26"/>
        </w:rPr>
        <w:t xml:space="preserve"> </w:t>
      </w:r>
      <w:r w:rsidRPr="006F088C">
        <w:rPr>
          <w:b w:val="0"/>
          <w:sz w:val="26"/>
          <w:szCs w:val="26"/>
        </w:rPr>
        <w:t xml:space="preserve">тыс. голов </w:t>
      </w:r>
      <w:r w:rsidR="00AA2DD9">
        <w:rPr>
          <w:b w:val="0"/>
          <w:sz w:val="26"/>
          <w:szCs w:val="26"/>
        </w:rPr>
        <w:br/>
      </w:r>
      <w:r w:rsidRPr="006F088C">
        <w:rPr>
          <w:b w:val="0"/>
          <w:sz w:val="26"/>
          <w:szCs w:val="26"/>
        </w:rPr>
        <w:t>(</w:t>
      </w:r>
      <w:r w:rsidR="00A774BB" w:rsidRPr="006F088C">
        <w:rPr>
          <w:b w:val="0"/>
          <w:sz w:val="26"/>
          <w:szCs w:val="26"/>
        </w:rPr>
        <w:t xml:space="preserve">на </w:t>
      </w:r>
      <w:r w:rsidR="008604DD">
        <w:rPr>
          <w:b w:val="0"/>
          <w:sz w:val="26"/>
          <w:szCs w:val="26"/>
        </w:rPr>
        <w:t>1</w:t>
      </w:r>
      <w:r w:rsidR="000A469B">
        <w:rPr>
          <w:b w:val="0"/>
          <w:sz w:val="26"/>
          <w:szCs w:val="26"/>
        </w:rPr>
        <w:t>2</w:t>
      </w:r>
      <w:r w:rsidR="0027444E">
        <w:rPr>
          <w:b w:val="0"/>
          <w:sz w:val="26"/>
          <w:szCs w:val="26"/>
        </w:rPr>
        <w:t>,</w:t>
      </w:r>
      <w:r w:rsidR="008604DD">
        <w:rPr>
          <w:b w:val="0"/>
          <w:sz w:val="26"/>
          <w:szCs w:val="26"/>
        </w:rPr>
        <w:t>5</w:t>
      </w:r>
      <w:r w:rsidR="00A774BB" w:rsidRPr="006F088C">
        <w:rPr>
          <w:b w:val="0"/>
          <w:sz w:val="26"/>
          <w:szCs w:val="26"/>
        </w:rPr>
        <w:t>%</w:t>
      </w:r>
      <w:r w:rsidRPr="006F088C">
        <w:rPr>
          <w:b w:val="0"/>
          <w:sz w:val="26"/>
          <w:szCs w:val="26"/>
        </w:rPr>
        <w:t>).</w:t>
      </w:r>
      <w:r w:rsidR="001577FE">
        <w:rPr>
          <w:b w:val="0"/>
          <w:sz w:val="26"/>
          <w:szCs w:val="26"/>
        </w:rPr>
        <w:t xml:space="preserve"> </w:t>
      </w:r>
    </w:p>
    <w:p w:rsidR="003D7B29" w:rsidRDefault="003D7B29" w:rsidP="00B60450">
      <w:pPr>
        <w:pStyle w:val="a5"/>
        <w:spacing w:before="240" w:after="24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0A469B">
        <w:rPr>
          <w:rFonts w:ascii="Arial" w:hAnsi="Arial" w:cs="Arial"/>
          <w:bCs w:val="0"/>
        </w:rPr>
        <w:t>января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0A469B">
        <w:rPr>
          <w:rFonts w:ascii="Arial" w:hAnsi="Arial" w:cs="Arial"/>
          <w:bCs w:val="0"/>
        </w:rPr>
        <w:t>4</w:t>
      </w:r>
      <w:r w:rsidR="00CD0BCB">
        <w:rPr>
          <w:rFonts w:ascii="Arial" w:hAnsi="Arial" w:cs="Arial"/>
          <w:bCs w:val="0"/>
        </w:rPr>
        <w:t> </w:t>
      </w:r>
      <w:r w:rsidRPr="005F1473">
        <w:rPr>
          <w:rFonts w:ascii="Arial" w:hAnsi="Arial" w:cs="Arial"/>
          <w:bCs w:val="0"/>
        </w:rPr>
        <w:t>г.</w:t>
      </w:r>
    </w:p>
    <w:tbl>
      <w:tblPr>
        <w:tblW w:w="4922" w:type="pct"/>
        <w:tblInd w:w="71" w:type="dxa"/>
        <w:tblCellMar>
          <w:left w:w="71" w:type="dxa"/>
          <w:right w:w="71" w:type="dxa"/>
        </w:tblCellMar>
        <w:tblLook w:val="0000" w:firstRow="0" w:lastRow="0" w:firstColumn="0" w:lastColumn="0" w:noHBand="0" w:noVBand="0"/>
      </w:tblPr>
      <w:tblGrid>
        <w:gridCol w:w="2911"/>
        <w:gridCol w:w="2077"/>
        <w:gridCol w:w="2077"/>
        <w:gridCol w:w="2004"/>
      </w:tblGrid>
      <w:tr w:rsidR="00EB5370" w:rsidRPr="001A384E" w:rsidTr="001577FE">
        <w:trPr>
          <w:trHeight w:val="257"/>
          <w:tblHeader/>
        </w:trPr>
        <w:tc>
          <w:tcPr>
            <w:tcW w:w="1605" w:type="pct"/>
            <w:vMerge w:val="restart"/>
            <w:tcBorders>
              <w:top w:val="single" w:sz="4" w:space="0" w:color="auto"/>
              <w:left w:val="single" w:sz="4" w:space="0" w:color="auto"/>
              <w:bottom w:val="single" w:sz="4" w:space="0" w:color="auto"/>
              <w:right w:val="single" w:sz="4" w:space="0" w:color="auto"/>
            </w:tcBorders>
          </w:tcPr>
          <w:p w:rsidR="00EB5370" w:rsidRPr="001A384E" w:rsidRDefault="00EB5370" w:rsidP="00837167">
            <w:pPr>
              <w:spacing w:before="60" w:after="60" w:line="220" w:lineRule="exact"/>
              <w:ind w:left="170"/>
              <w:jc w:val="center"/>
              <w:rPr>
                <w:rFonts w:ascii="Arial" w:hAnsi="Arial" w:cs="Arial"/>
                <w:sz w:val="22"/>
              </w:rPr>
            </w:pPr>
          </w:p>
        </w:tc>
        <w:tc>
          <w:tcPr>
            <w:tcW w:w="1145" w:type="pct"/>
            <w:vMerge w:val="restart"/>
            <w:tcBorders>
              <w:top w:val="single" w:sz="4" w:space="0" w:color="auto"/>
              <w:left w:val="single" w:sz="4" w:space="0" w:color="auto"/>
              <w:bottom w:val="single" w:sz="4" w:space="0" w:color="auto"/>
              <w:right w:val="single" w:sz="4" w:space="0" w:color="auto"/>
            </w:tcBorders>
          </w:tcPr>
          <w:p w:rsidR="00EB5370" w:rsidRPr="009F3853" w:rsidRDefault="00EB5370" w:rsidP="00837167">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2250" w:type="pct"/>
            <w:gridSpan w:val="2"/>
            <w:tcBorders>
              <w:top w:val="single" w:sz="4" w:space="0" w:color="auto"/>
              <w:left w:val="single" w:sz="4" w:space="0" w:color="auto"/>
              <w:bottom w:val="single" w:sz="4" w:space="0" w:color="auto"/>
              <w:right w:val="single" w:sz="4" w:space="0" w:color="auto"/>
            </w:tcBorders>
          </w:tcPr>
          <w:p w:rsidR="00EB5370" w:rsidRPr="009F3853" w:rsidRDefault="00EB5370" w:rsidP="00837167">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1577FE">
        <w:tc>
          <w:tcPr>
            <w:tcW w:w="1605" w:type="pct"/>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837167">
            <w:pPr>
              <w:pStyle w:val="4"/>
              <w:keepNext w:val="0"/>
              <w:spacing w:before="60" w:line="220" w:lineRule="exact"/>
              <w:ind w:left="964"/>
              <w:jc w:val="center"/>
              <w:rPr>
                <w:rFonts w:ascii="Arial" w:hAnsi="Arial" w:cs="Arial"/>
              </w:rPr>
            </w:pPr>
          </w:p>
        </w:tc>
        <w:tc>
          <w:tcPr>
            <w:tcW w:w="1145" w:type="pct"/>
            <w:vMerge/>
            <w:tcBorders>
              <w:top w:val="single" w:sz="4" w:space="0" w:color="auto"/>
              <w:left w:val="single" w:sz="4" w:space="0" w:color="auto"/>
              <w:bottom w:val="single" w:sz="4" w:space="0" w:color="auto"/>
              <w:right w:val="single" w:sz="4" w:space="0" w:color="auto"/>
            </w:tcBorders>
          </w:tcPr>
          <w:p w:rsidR="003D7B29" w:rsidRPr="009F3853" w:rsidRDefault="003D7B29" w:rsidP="00837167">
            <w:pPr>
              <w:tabs>
                <w:tab w:val="left" w:pos="779"/>
              </w:tabs>
              <w:spacing w:before="60" w:after="60" w:line="220" w:lineRule="exact"/>
              <w:jc w:val="center"/>
              <w:rPr>
                <w:sz w:val="22"/>
                <w:szCs w:val="22"/>
              </w:rPr>
            </w:pPr>
          </w:p>
        </w:tc>
        <w:tc>
          <w:tcPr>
            <w:tcW w:w="1145" w:type="pct"/>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37167">
            <w:pPr>
              <w:tabs>
                <w:tab w:val="left" w:pos="779"/>
              </w:tabs>
              <w:spacing w:before="60" w:after="60" w:line="220" w:lineRule="exact"/>
              <w:jc w:val="center"/>
              <w:rPr>
                <w:sz w:val="22"/>
                <w:szCs w:val="22"/>
              </w:rPr>
            </w:pPr>
            <w:r>
              <w:rPr>
                <w:sz w:val="22"/>
                <w:szCs w:val="22"/>
              </w:rPr>
              <w:t>1</w:t>
            </w:r>
            <w:r w:rsidR="008604DD">
              <w:rPr>
                <w:sz w:val="22"/>
                <w:szCs w:val="22"/>
              </w:rPr>
              <w:t xml:space="preserve"> </w:t>
            </w:r>
            <w:r w:rsidR="000A469B">
              <w:rPr>
                <w:sz w:val="22"/>
                <w:szCs w:val="22"/>
              </w:rPr>
              <w:t>января</w:t>
            </w:r>
            <w:r>
              <w:rPr>
                <w:sz w:val="22"/>
                <w:szCs w:val="22"/>
              </w:rPr>
              <w:t xml:space="preserve"> 202</w:t>
            </w:r>
            <w:r w:rsidR="000A469B">
              <w:rPr>
                <w:sz w:val="22"/>
                <w:szCs w:val="22"/>
              </w:rPr>
              <w:t>3</w:t>
            </w:r>
            <w:r w:rsidR="00C156EA">
              <w:rPr>
                <w:sz w:val="22"/>
                <w:szCs w:val="22"/>
              </w:rPr>
              <w:t> </w:t>
            </w:r>
            <w:r>
              <w:rPr>
                <w:sz w:val="22"/>
                <w:szCs w:val="22"/>
              </w:rPr>
              <w:t>г.</w:t>
            </w:r>
          </w:p>
        </w:tc>
        <w:tc>
          <w:tcPr>
            <w:tcW w:w="1105" w:type="pct"/>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37167">
            <w:pPr>
              <w:tabs>
                <w:tab w:val="left" w:pos="779"/>
              </w:tabs>
              <w:spacing w:before="60" w:after="60" w:line="220" w:lineRule="exact"/>
              <w:jc w:val="center"/>
              <w:rPr>
                <w:sz w:val="22"/>
                <w:szCs w:val="22"/>
              </w:rPr>
            </w:pPr>
            <w:r>
              <w:rPr>
                <w:sz w:val="22"/>
                <w:szCs w:val="22"/>
              </w:rPr>
              <w:t xml:space="preserve">1 </w:t>
            </w:r>
            <w:r w:rsidR="000A469B">
              <w:rPr>
                <w:sz w:val="22"/>
                <w:szCs w:val="22"/>
              </w:rPr>
              <w:t>декабря</w:t>
            </w:r>
            <w:r w:rsidR="008604DD">
              <w:rPr>
                <w:sz w:val="22"/>
                <w:szCs w:val="22"/>
              </w:rPr>
              <w:t xml:space="preserve"> </w:t>
            </w:r>
            <w:r>
              <w:rPr>
                <w:sz w:val="22"/>
                <w:szCs w:val="22"/>
              </w:rPr>
              <w:t>202</w:t>
            </w:r>
            <w:r w:rsidR="007325C4">
              <w:rPr>
                <w:sz w:val="22"/>
                <w:szCs w:val="22"/>
              </w:rPr>
              <w:t>3</w:t>
            </w:r>
            <w:r w:rsidR="00C156EA">
              <w:rPr>
                <w:sz w:val="22"/>
                <w:szCs w:val="22"/>
              </w:rPr>
              <w:t> </w:t>
            </w:r>
            <w:r>
              <w:rPr>
                <w:sz w:val="22"/>
                <w:szCs w:val="22"/>
              </w:rPr>
              <w:t>г.</w:t>
            </w:r>
          </w:p>
        </w:tc>
      </w:tr>
      <w:tr w:rsidR="00473769" w:rsidRPr="001A384E" w:rsidTr="001577FE">
        <w:tc>
          <w:tcPr>
            <w:tcW w:w="1605" w:type="pct"/>
            <w:tcBorders>
              <w:top w:val="single" w:sz="4" w:space="0" w:color="auto"/>
              <w:left w:val="single" w:sz="4" w:space="0" w:color="auto"/>
              <w:right w:val="single" w:sz="4" w:space="0" w:color="auto"/>
            </w:tcBorders>
            <w:vAlign w:val="bottom"/>
          </w:tcPr>
          <w:p w:rsidR="00473769" w:rsidRPr="003167B9" w:rsidRDefault="00473769" w:rsidP="00B60450">
            <w:pPr>
              <w:pStyle w:val="4"/>
              <w:keepNext w:val="0"/>
              <w:spacing w:before="140" w:after="140" w:line="220" w:lineRule="exact"/>
              <w:ind w:left="57"/>
              <w:rPr>
                <w:b w:val="0"/>
                <w:sz w:val="22"/>
                <w:szCs w:val="22"/>
              </w:rPr>
            </w:pPr>
            <w:r w:rsidRPr="003167B9">
              <w:rPr>
                <w:b w:val="0"/>
                <w:sz w:val="22"/>
                <w:szCs w:val="22"/>
              </w:rPr>
              <w:t>Крупный рогатый скот</w:t>
            </w:r>
          </w:p>
        </w:tc>
        <w:tc>
          <w:tcPr>
            <w:tcW w:w="1145" w:type="pct"/>
            <w:tcBorders>
              <w:top w:val="single" w:sz="4" w:space="0" w:color="auto"/>
              <w:left w:val="single" w:sz="4" w:space="0" w:color="auto"/>
              <w:right w:val="single" w:sz="4" w:space="0" w:color="auto"/>
            </w:tcBorders>
            <w:vAlign w:val="bottom"/>
          </w:tcPr>
          <w:p w:rsidR="00473769" w:rsidRPr="00473769" w:rsidRDefault="008604DD" w:rsidP="00B60450">
            <w:pPr>
              <w:spacing w:before="140" w:after="140" w:line="220" w:lineRule="exact"/>
              <w:ind w:right="680"/>
              <w:jc w:val="right"/>
              <w:rPr>
                <w:sz w:val="22"/>
                <w:szCs w:val="22"/>
              </w:rPr>
            </w:pPr>
            <w:r w:rsidRPr="008604DD">
              <w:rPr>
                <w:sz w:val="22"/>
                <w:szCs w:val="22"/>
              </w:rPr>
              <w:t>51</w:t>
            </w:r>
            <w:r w:rsidR="000A469B">
              <w:rPr>
                <w:sz w:val="22"/>
                <w:szCs w:val="22"/>
              </w:rPr>
              <w:t>3</w:t>
            </w:r>
            <w:r w:rsidRPr="008604DD">
              <w:rPr>
                <w:sz w:val="22"/>
                <w:szCs w:val="22"/>
              </w:rPr>
              <w:t>,</w:t>
            </w:r>
            <w:r w:rsidR="000A469B">
              <w:rPr>
                <w:sz w:val="22"/>
                <w:szCs w:val="22"/>
              </w:rPr>
              <w:t>3</w:t>
            </w:r>
          </w:p>
        </w:tc>
        <w:tc>
          <w:tcPr>
            <w:tcW w:w="1145" w:type="pct"/>
            <w:tcBorders>
              <w:left w:val="single" w:sz="4" w:space="0" w:color="auto"/>
              <w:right w:val="single" w:sz="4" w:space="0" w:color="auto"/>
            </w:tcBorders>
            <w:shd w:val="clear" w:color="auto" w:fill="auto"/>
            <w:vAlign w:val="bottom"/>
          </w:tcPr>
          <w:p w:rsidR="00473769" w:rsidRPr="00473769" w:rsidRDefault="008604DD" w:rsidP="00B60450">
            <w:pPr>
              <w:spacing w:before="140" w:after="140" w:line="220" w:lineRule="exact"/>
              <w:ind w:right="680"/>
              <w:jc w:val="right"/>
              <w:rPr>
                <w:sz w:val="22"/>
                <w:szCs w:val="22"/>
              </w:rPr>
            </w:pPr>
            <w:r>
              <w:rPr>
                <w:sz w:val="22"/>
                <w:szCs w:val="22"/>
              </w:rPr>
              <w:t>100,</w:t>
            </w:r>
            <w:r w:rsidR="000A469B">
              <w:rPr>
                <w:sz w:val="22"/>
                <w:szCs w:val="22"/>
              </w:rPr>
              <w:t>2</w:t>
            </w:r>
          </w:p>
        </w:tc>
        <w:tc>
          <w:tcPr>
            <w:tcW w:w="1105" w:type="pct"/>
            <w:tcBorders>
              <w:left w:val="single" w:sz="4" w:space="0" w:color="auto"/>
              <w:right w:val="single" w:sz="4" w:space="0" w:color="auto"/>
            </w:tcBorders>
            <w:shd w:val="clear" w:color="auto" w:fill="auto"/>
            <w:vAlign w:val="bottom"/>
          </w:tcPr>
          <w:p w:rsidR="00473769" w:rsidRPr="00994CA8" w:rsidRDefault="00DF5A11" w:rsidP="00B60450">
            <w:pPr>
              <w:spacing w:before="140" w:after="140" w:line="220" w:lineRule="exact"/>
              <w:ind w:right="680"/>
              <w:jc w:val="right"/>
              <w:rPr>
                <w:sz w:val="22"/>
                <w:szCs w:val="22"/>
              </w:rPr>
            </w:pPr>
            <w:r w:rsidRPr="00994CA8">
              <w:rPr>
                <w:sz w:val="22"/>
                <w:szCs w:val="22"/>
              </w:rPr>
              <w:t>99,</w:t>
            </w:r>
            <w:r w:rsidR="001C01B5" w:rsidRPr="00994CA8">
              <w:rPr>
                <w:sz w:val="22"/>
                <w:szCs w:val="22"/>
              </w:rPr>
              <w:t>6</w:t>
            </w:r>
          </w:p>
        </w:tc>
      </w:tr>
      <w:tr w:rsidR="00473769" w:rsidRPr="001A384E" w:rsidTr="001577FE">
        <w:tc>
          <w:tcPr>
            <w:tcW w:w="1605" w:type="pct"/>
            <w:tcBorders>
              <w:left w:val="single" w:sz="4" w:space="0" w:color="auto"/>
              <w:right w:val="single" w:sz="4" w:space="0" w:color="auto"/>
            </w:tcBorders>
            <w:vAlign w:val="bottom"/>
          </w:tcPr>
          <w:p w:rsidR="00473769" w:rsidRPr="003167B9" w:rsidRDefault="00473769" w:rsidP="00B60450">
            <w:pPr>
              <w:pStyle w:val="4"/>
              <w:keepNext w:val="0"/>
              <w:spacing w:before="140" w:after="140" w:line="220" w:lineRule="exact"/>
              <w:ind w:left="284"/>
              <w:rPr>
                <w:b w:val="0"/>
                <w:sz w:val="22"/>
                <w:szCs w:val="22"/>
              </w:rPr>
            </w:pPr>
            <w:r w:rsidRPr="003167B9">
              <w:rPr>
                <w:b w:val="0"/>
                <w:sz w:val="22"/>
                <w:szCs w:val="22"/>
              </w:rPr>
              <w:t>в том числе коровы</w:t>
            </w:r>
          </w:p>
        </w:tc>
        <w:tc>
          <w:tcPr>
            <w:tcW w:w="1145" w:type="pct"/>
            <w:tcBorders>
              <w:left w:val="single" w:sz="4" w:space="0" w:color="auto"/>
              <w:right w:val="single" w:sz="4" w:space="0" w:color="auto"/>
            </w:tcBorders>
            <w:vAlign w:val="bottom"/>
          </w:tcPr>
          <w:p w:rsidR="00473769" w:rsidRPr="00473769" w:rsidRDefault="008604DD" w:rsidP="00B60450">
            <w:pPr>
              <w:spacing w:before="140" w:after="140" w:line="220" w:lineRule="exact"/>
              <w:ind w:right="680"/>
              <w:jc w:val="right"/>
              <w:rPr>
                <w:sz w:val="22"/>
                <w:szCs w:val="22"/>
              </w:rPr>
            </w:pPr>
            <w:r w:rsidRPr="008604DD">
              <w:rPr>
                <w:sz w:val="22"/>
                <w:szCs w:val="22"/>
              </w:rPr>
              <w:t>1</w:t>
            </w:r>
            <w:r w:rsidR="000A469B">
              <w:rPr>
                <w:sz w:val="22"/>
                <w:szCs w:val="22"/>
              </w:rPr>
              <w:t>69</w:t>
            </w:r>
            <w:r w:rsidRPr="008604DD">
              <w:rPr>
                <w:sz w:val="22"/>
                <w:szCs w:val="22"/>
              </w:rPr>
              <w:t>,</w:t>
            </w:r>
            <w:r w:rsidR="000A469B">
              <w:rPr>
                <w:sz w:val="22"/>
                <w:szCs w:val="22"/>
              </w:rPr>
              <w:t>7</w:t>
            </w:r>
          </w:p>
        </w:tc>
        <w:tc>
          <w:tcPr>
            <w:tcW w:w="1145" w:type="pct"/>
            <w:tcBorders>
              <w:left w:val="single" w:sz="4" w:space="0" w:color="auto"/>
              <w:right w:val="single" w:sz="4" w:space="0" w:color="auto"/>
            </w:tcBorders>
            <w:shd w:val="clear" w:color="auto" w:fill="auto"/>
            <w:vAlign w:val="bottom"/>
          </w:tcPr>
          <w:p w:rsidR="00473769" w:rsidRPr="00473769" w:rsidRDefault="007433F9" w:rsidP="00B60450">
            <w:pPr>
              <w:spacing w:before="140" w:after="140" w:line="220" w:lineRule="exact"/>
              <w:ind w:right="680"/>
              <w:jc w:val="right"/>
              <w:rPr>
                <w:sz w:val="22"/>
                <w:szCs w:val="22"/>
              </w:rPr>
            </w:pPr>
            <w:r>
              <w:rPr>
                <w:sz w:val="22"/>
                <w:szCs w:val="22"/>
              </w:rPr>
              <w:t>100,</w:t>
            </w:r>
            <w:r w:rsidR="000A469B">
              <w:rPr>
                <w:sz w:val="22"/>
                <w:szCs w:val="22"/>
              </w:rPr>
              <w:t>4</w:t>
            </w:r>
          </w:p>
        </w:tc>
        <w:tc>
          <w:tcPr>
            <w:tcW w:w="1105" w:type="pct"/>
            <w:tcBorders>
              <w:left w:val="single" w:sz="4" w:space="0" w:color="auto"/>
              <w:right w:val="single" w:sz="4" w:space="0" w:color="auto"/>
            </w:tcBorders>
            <w:shd w:val="clear" w:color="auto" w:fill="auto"/>
            <w:vAlign w:val="bottom"/>
          </w:tcPr>
          <w:p w:rsidR="00473769" w:rsidRPr="00994CA8" w:rsidRDefault="000A469B" w:rsidP="00B60450">
            <w:pPr>
              <w:spacing w:before="140" w:after="140" w:line="220" w:lineRule="exact"/>
              <w:ind w:right="680"/>
              <w:jc w:val="right"/>
              <w:rPr>
                <w:sz w:val="22"/>
                <w:szCs w:val="22"/>
              </w:rPr>
            </w:pPr>
            <w:r>
              <w:rPr>
                <w:sz w:val="22"/>
                <w:szCs w:val="22"/>
              </w:rPr>
              <w:t>99,8</w:t>
            </w:r>
          </w:p>
        </w:tc>
      </w:tr>
      <w:tr w:rsidR="00473769" w:rsidRPr="001A384E" w:rsidTr="001577FE">
        <w:tc>
          <w:tcPr>
            <w:tcW w:w="1605" w:type="pct"/>
            <w:tcBorders>
              <w:left w:val="single" w:sz="4" w:space="0" w:color="auto"/>
              <w:bottom w:val="double" w:sz="4" w:space="0" w:color="auto"/>
              <w:right w:val="single" w:sz="4" w:space="0" w:color="auto"/>
            </w:tcBorders>
            <w:vAlign w:val="bottom"/>
          </w:tcPr>
          <w:p w:rsidR="00473769" w:rsidRPr="003167B9" w:rsidRDefault="00473769" w:rsidP="00B60450">
            <w:pPr>
              <w:pStyle w:val="4"/>
              <w:keepNext w:val="0"/>
              <w:spacing w:before="140" w:after="140" w:line="220" w:lineRule="exact"/>
              <w:ind w:left="57"/>
              <w:rPr>
                <w:b w:val="0"/>
                <w:sz w:val="22"/>
                <w:szCs w:val="22"/>
              </w:rPr>
            </w:pPr>
            <w:r w:rsidRPr="003167B9">
              <w:rPr>
                <w:b w:val="0"/>
                <w:sz w:val="22"/>
                <w:szCs w:val="22"/>
              </w:rPr>
              <w:t>Свиньи</w:t>
            </w:r>
          </w:p>
        </w:tc>
        <w:tc>
          <w:tcPr>
            <w:tcW w:w="1145" w:type="pct"/>
            <w:tcBorders>
              <w:left w:val="single" w:sz="4" w:space="0" w:color="auto"/>
              <w:bottom w:val="double" w:sz="4" w:space="0" w:color="auto"/>
              <w:right w:val="single" w:sz="4" w:space="0" w:color="auto"/>
            </w:tcBorders>
            <w:vAlign w:val="bottom"/>
          </w:tcPr>
          <w:p w:rsidR="00473769" w:rsidRPr="00473769" w:rsidRDefault="008604DD" w:rsidP="00B60450">
            <w:pPr>
              <w:spacing w:before="140" w:after="140" w:line="220" w:lineRule="exact"/>
              <w:ind w:right="680"/>
              <w:jc w:val="right"/>
              <w:rPr>
                <w:sz w:val="22"/>
                <w:szCs w:val="22"/>
              </w:rPr>
            </w:pPr>
            <w:r w:rsidRPr="008604DD">
              <w:rPr>
                <w:sz w:val="22"/>
                <w:szCs w:val="22"/>
              </w:rPr>
              <w:t>16</w:t>
            </w:r>
            <w:r w:rsidR="000A469B">
              <w:rPr>
                <w:sz w:val="22"/>
                <w:szCs w:val="22"/>
              </w:rPr>
              <w:t>2</w:t>
            </w:r>
            <w:r w:rsidRPr="008604DD">
              <w:rPr>
                <w:sz w:val="22"/>
                <w:szCs w:val="22"/>
              </w:rPr>
              <w:t>,</w:t>
            </w:r>
            <w:r w:rsidR="000A469B">
              <w:rPr>
                <w:sz w:val="22"/>
                <w:szCs w:val="22"/>
              </w:rPr>
              <w:t>8</w:t>
            </w:r>
          </w:p>
        </w:tc>
        <w:tc>
          <w:tcPr>
            <w:tcW w:w="1145" w:type="pct"/>
            <w:tcBorders>
              <w:left w:val="single" w:sz="4" w:space="0" w:color="auto"/>
              <w:bottom w:val="double" w:sz="4" w:space="0" w:color="auto"/>
              <w:right w:val="single" w:sz="4" w:space="0" w:color="auto"/>
            </w:tcBorders>
            <w:shd w:val="clear" w:color="auto" w:fill="auto"/>
            <w:vAlign w:val="bottom"/>
          </w:tcPr>
          <w:p w:rsidR="00473769" w:rsidRPr="00473769" w:rsidRDefault="0027444E" w:rsidP="00B60450">
            <w:pPr>
              <w:spacing w:before="140" w:after="140" w:line="220" w:lineRule="exact"/>
              <w:ind w:right="680"/>
              <w:jc w:val="right"/>
              <w:rPr>
                <w:sz w:val="22"/>
                <w:szCs w:val="22"/>
              </w:rPr>
            </w:pPr>
            <w:r>
              <w:rPr>
                <w:sz w:val="22"/>
                <w:szCs w:val="22"/>
              </w:rPr>
              <w:t>1</w:t>
            </w:r>
            <w:r w:rsidR="008604DD">
              <w:rPr>
                <w:sz w:val="22"/>
                <w:szCs w:val="22"/>
              </w:rPr>
              <w:t>1</w:t>
            </w:r>
            <w:r w:rsidR="000A469B">
              <w:rPr>
                <w:sz w:val="22"/>
                <w:szCs w:val="22"/>
              </w:rPr>
              <w:t>2</w:t>
            </w:r>
            <w:r w:rsidR="008604DD">
              <w:rPr>
                <w:sz w:val="22"/>
                <w:szCs w:val="22"/>
              </w:rPr>
              <w:t>,5</w:t>
            </w:r>
          </w:p>
        </w:tc>
        <w:tc>
          <w:tcPr>
            <w:tcW w:w="1105" w:type="pct"/>
            <w:tcBorders>
              <w:left w:val="single" w:sz="4" w:space="0" w:color="auto"/>
              <w:bottom w:val="double" w:sz="4" w:space="0" w:color="auto"/>
              <w:right w:val="single" w:sz="4" w:space="0" w:color="auto"/>
            </w:tcBorders>
            <w:shd w:val="clear" w:color="auto" w:fill="auto"/>
            <w:vAlign w:val="bottom"/>
          </w:tcPr>
          <w:p w:rsidR="00473769" w:rsidRPr="00994CA8" w:rsidRDefault="000A469B" w:rsidP="00B60450">
            <w:pPr>
              <w:spacing w:before="140" w:after="140" w:line="220" w:lineRule="exact"/>
              <w:ind w:right="680"/>
              <w:jc w:val="right"/>
              <w:rPr>
                <w:sz w:val="22"/>
                <w:szCs w:val="22"/>
              </w:rPr>
            </w:pPr>
            <w:r>
              <w:rPr>
                <w:sz w:val="22"/>
                <w:szCs w:val="22"/>
              </w:rPr>
              <w:t>99,8</w:t>
            </w:r>
          </w:p>
        </w:tc>
      </w:tr>
    </w:tbl>
    <w:p w:rsidR="001B2FA7" w:rsidRDefault="001B2FA7" w:rsidP="00B60450">
      <w:pPr>
        <w:pStyle w:val="a5"/>
        <w:spacing w:before="240" w:after="240"/>
        <w:jc w:val="center"/>
        <w:outlineLvl w:val="0"/>
        <w:rPr>
          <w:rFonts w:ascii="Arial" w:hAnsi="Arial" w:cs="Arial"/>
          <w:bCs w:val="0"/>
        </w:rPr>
      </w:pPr>
      <w:r w:rsidRPr="00851CBD">
        <w:rPr>
          <w:rFonts w:ascii="Arial" w:hAnsi="Arial" w:cs="Arial"/>
          <w:bCs w:val="0"/>
        </w:rPr>
        <w:lastRenderedPageBreak/>
        <w:t xml:space="preserve">Основные показатели производства продукции </w:t>
      </w:r>
      <w:r>
        <w:rPr>
          <w:rFonts w:ascii="Arial" w:hAnsi="Arial" w:cs="Arial"/>
          <w:bCs w:val="0"/>
        </w:rPr>
        <w:t>животноводства</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7"/>
        <w:gridCol w:w="1014"/>
        <w:gridCol w:w="16"/>
        <w:gridCol w:w="1010"/>
        <w:gridCol w:w="1016"/>
        <w:gridCol w:w="1001"/>
        <w:gridCol w:w="18"/>
        <w:gridCol w:w="976"/>
        <w:gridCol w:w="1077"/>
      </w:tblGrid>
      <w:tr w:rsidR="009A594C" w:rsidRPr="00E21D78" w:rsidTr="00424C20">
        <w:trPr>
          <w:cantSplit/>
          <w:trHeight w:val="329"/>
          <w:tblHeader/>
        </w:trPr>
        <w:tc>
          <w:tcPr>
            <w:tcW w:w="1627" w:type="pct"/>
            <w:vMerge w:val="restart"/>
            <w:tcBorders>
              <w:top w:val="single" w:sz="4" w:space="0" w:color="auto"/>
              <w:left w:val="single" w:sz="4" w:space="0" w:color="auto"/>
            </w:tcBorders>
            <w:vAlign w:val="bottom"/>
          </w:tcPr>
          <w:p w:rsidR="009A594C" w:rsidRPr="00E21D78" w:rsidRDefault="009A594C" w:rsidP="00F61077">
            <w:pPr>
              <w:spacing w:before="60" w:after="60" w:line="220" w:lineRule="exact"/>
              <w:rPr>
                <w:b/>
                <w:sz w:val="22"/>
                <w:szCs w:val="22"/>
              </w:rPr>
            </w:pPr>
          </w:p>
        </w:tc>
        <w:tc>
          <w:tcPr>
            <w:tcW w:w="567" w:type="pct"/>
            <w:gridSpan w:val="2"/>
            <w:vMerge w:val="restart"/>
            <w:tcBorders>
              <w:top w:val="single" w:sz="4" w:space="0" w:color="auto"/>
            </w:tcBorders>
            <w:shd w:val="clear" w:color="auto" w:fill="auto"/>
          </w:tcPr>
          <w:p w:rsidR="009A594C" w:rsidRPr="00E21D78" w:rsidRDefault="009A594C" w:rsidP="00162458">
            <w:pPr>
              <w:pStyle w:val="a5"/>
              <w:spacing w:before="60" w:after="60" w:line="220" w:lineRule="exact"/>
              <w:ind w:left="-57" w:right="-57"/>
              <w:jc w:val="center"/>
              <w:outlineLvl w:val="0"/>
              <w:rPr>
                <w:b w:val="0"/>
                <w:bCs w:val="0"/>
              </w:rPr>
            </w:pPr>
            <w:r w:rsidRPr="00E21D78">
              <w:rPr>
                <w:b w:val="0"/>
                <w:bCs w:val="0"/>
              </w:rPr>
              <w:t>20</w:t>
            </w:r>
            <w:r>
              <w:rPr>
                <w:b w:val="0"/>
                <w:bCs w:val="0"/>
              </w:rPr>
              <w:t>2</w:t>
            </w:r>
            <w:r w:rsidR="000D5593">
              <w:rPr>
                <w:b w:val="0"/>
                <w:bCs w:val="0"/>
              </w:rPr>
              <w:t>3</w:t>
            </w:r>
            <w:r w:rsidRPr="00E21D78">
              <w:rPr>
                <w:b w:val="0"/>
                <w:bCs w:val="0"/>
              </w:rPr>
              <w:t> г.</w:t>
            </w:r>
          </w:p>
        </w:tc>
        <w:tc>
          <w:tcPr>
            <w:tcW w:w="555" w:type="pct"/>
            <w:vMerge w:val="restart"/>
            <w:tcBorders>
              <w:top w:val="single" w:sz="4" w:space="0" w:color="auto"/>
            </w:tcBorders>
            <w:shd w:val="clear" w:color="auto" w:fill="auto"/>
          </w:tcPr>
          <w:p w:rsidR="009A594C" w:rsidRPr="00E21D78" w:rsidRDefault="00305321" w:rsidP="008240FE">
            <w:pPr>
              <w:pStyle w:val="a5"/>
              <w:spacing w:before="60" w:after="60" w:line="220" w:lineRule="exact"/>
              <w:ind w:left="-57" w:right="-57"/>
              <w:jc w:val="center"/>
              <w:outlineLvl w:val="0"/>
              <w:rPr>
                <w:b w:val="0"/>
                <w:bCs w:val="0"/>
              </w:rPr>
            </w:pPr>
            <w:r>
              <w:rPr>
                <w:b w:val="0"/>
                <w:bCs w:val="0"/>
              </w:rPr>
              <w:t>Декабрь</w:t>
            </w:r>
            <w:r w:rsidR="008533E0">
              <w:rPr>
                <w:b w:val="0"/>
                <w:bCs w:val="0"/>
              </w:rPr>
              <w:t xml:space="preserve"> </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559" w:type="pct"/>
            <w:vMerge w:val="restart"/>
            <w:tcBorders>
              <w:top w:val="single" w:sz="4" w:space="0" w:color="auto"/>
            </w:tcBorders>
          </w:tcPr>
          <w:p w:rsidR="009A594C" w:rsidRPr="00F61077" w:rsidRDefault="009A594C" w:rsidP="00305321">
            <w:pPr>
              <w:pStyle w:val="a5"/>
              <w:spacing w:before="60" w:after="60" w:line="220" w:lineRule="exact"/>
              <w:ind w:left="-57" w:right="-57"/>
              <w:jc w:val="center"/>
              <w:outlineLvl w:val="0"/>
              <w:rPr>
                <w:b w:val="0"/>
                <w:bCs w:val="0"/>
                <w:spacing w:val="-8"/>
              </w:rPr>
            </w:pPr>
            <w:r w:rsidRPr="00F61077">
              <w:rPr>
                <w:b w:val="0"/>
                <w:bCs w:val="0"/>
                <w:spacing w:val="-8"/>
              </w:rPr>
              <w:t>202</w:t>
            </w:r>
            <w:r w:rsidR="000D5593" w:rsidRPr="00F61077">
              <w:rPr>
                <w:b w:val="0"/>
                <w:bCs w:val="0"/>
                <w:spacing w:val="-8"/>
              </w:rPr>
              <w:t>3</w:t>
            </w:r>
            <w:r w:rsidRPr="00F61077">
              <w:rPr>
                <w:b w:val="0"/>
                <w:bCs w:val="0"/>
                <w:spacing w:val="-8"/>
              </w:rPr>
              <w:t> г.</w:t>
            </w:r>
            <w:r w:rsidRPr="00F61077">
              <w:rPr>
                <w:b w:val="0"/>
                <w:bCs w:val="0"/>
                <w:spacing w:val="-8"/>
              </w:rPr>
              <w:br/>
              <w:t xml:space="preserve">в % к </w:t>
            </w:r>
            <w:r w:rsidRPr="00F61077">
              <w:rPr>
                <w:b w:val="0"/>
                <w:bCs w:val="0"/>
                <w:spacing w:val="-8"/>
              </w:rPr>
              <w:br/>
              <w:t>202</w:t>
            </w:r>
            <w:r w:rsidR="000D5593" w:rsidRPr="00F61077">
              <w:rPr>
                <w:b w:val="0"/>
                <w:bCs w:val="0"/>
                <w:spacing w:val="-8"/>
              </w:rPr>
              <w:t>2</w:t>
            </w:r>
            <w:r w:rsidRPr="00F61077">
              <w:rPr>
                <w:b w:val="0"/>
                <w:bCs w:val="0"/>
                <w:spacing w:val="-8"/>
              </w:rPr>
              <w:t> г.</w:t>
            </w:r>
          </w:p>
        </w:tc>
        <w:tc>
          <w:tcPr>
            <w:tcW w:w="1097" w:type="pct"/>
            <w:gridSpan w:val="3"/>
            <w:tcBorders>
              <w:top w:val="single" w:sz="4" w:space="0" w:color="auto"/>
              <w:bottom w:val="nil"/>
            </w:tcBorders>
            <w:shd w:val="clear" w:color="auto" w:fill="auto"/>
          </w:tcPr>
          <w:p w:rsidR="009A594C" w:rsidRPr="00E21D78" w:rsidRDefault="00305321" w:rsidP="008240FE">
            <w:pPr>
              <w:pStyle w:val="a5"/>
              <w:spacing w:before="60" w:after="60" w:line="220" w:lineRule="exact"/>
              <w:jc w:val="center"/>
              <w:outlineLvl w:val="0"/>
              <w:rPr>
                <w:b w:val="0"/>
                <w:bCs w:val="0"/>
              </w:rPr>
            </w:pPr>
            <w:r>
              <w:rPr>
                <w:b w:val="0"/>
                <w:bCs w:val="0"/>
              </w:rPr>
              <w:t xml:space="preserve">Декабрь </w:t>
            </w:r>
            <w:r w:rsidR="009A594C" w:rsidRPr="00E21D78">
              <w:rPr>
                <w:b w:val="0"/>
                <w:bCs w:val="0"/>
              </w:rPr>
              <w:t>20</w:t>
            </w:r>
            <w:r w:rsidR="009A594C">
              <w:rPr>
                <w:b w:val="0"/>
                <w:bCs w:val="0"/>
              </w:rPr>
              <w:t>2</w:t>
            </w:r>
            <w:r w:rsidR="000D5593">
              <w:rPr>
                <w:b w:val="0"/>
                <w:bCs w:val="0"/>
              </w:rPr>
              <w:t>3</w:t>
            </w:r>
            <w:r w:rsidR="009A594C" w:rsidRPr="00E21D78">
              <w:rPr>
                <w:b w:val="0"/>
                <w:bCs w:val="0"/>
              </w:rPr>
              <w:t> г.</w:t>
            </w:r>
            <w:r w:rsidR="009A594C" w:rsidRPr="00E21D78">
              <w:rPr>
                <w:b w:val="0"/>
                <w:bCs w:val="0"/>
              </w:rPr>
              <w:br/>
              <w:t>в % к</w:t>
            </w:r>
          </w:p>
        </w:tc>
        <w:tc>
          <w:tcPr>
            <w:tcW w:w="595" w:type="pct"/>
            <w:vMerge w:val="restart"/>
            <w:tcBorders>
              <w:top w:val="single" w:sz="4" w:space="0" w:color="auto"/>
              <w:right w:val="single" w:sz="4" w:space="0" w:color="auto"/>
            </w:tcBorders>
            <w:shd w:val="clear" w:color="auto" w:fill="auto"/>
          </w:tcPr>
          <w:p w:rsidR="009A594C" w:rsidRPr="00F61077" w:rsidRDefault="009A594C" w:rsidP="00305321">
            <w:pPr>
              <w:pStyle w:val="a5"/>
              <w:spacing w:before="60" w:after="60" w:line="220" w:lineRule="exact"/>
              <w:ind w:left="-113" w:right="-113"/>
              <w:jc w:val="center"/>
              <w:outlineLvl w:val="0"/>
              <w:rPr>
                <w:spacing w:val="-4"/>
              </w:rPr>
            </w:pPr>
            <w:r w:rsidRPr="00F61077">
              <w:rPr>
                <w:b w:val="0"/>
                <w:bCs w:val="0"/>
                <w:spacing w:val="-4"/>
                <w:u w:val="single"/>
              </w:rPr>
              <w:t>Справочно</w:t>
            </w:r>
            <w:r w:rsidRPr="00F61077">
              <w:rPr>
                <w:b w:val="0"/>
                <w:bCs w:val="0"/>
                <w:spacing w:val="-4"/>
              </w:rPr>
              <w:br/>
              <w:t>202</w:t>
            </w:r>
            <w:r w:rsidR="000D5593" w:rsidRPr="00F61077">
              <w:rPr>
                <w:b w:val="0"/>
                <w:bCs w:val="0"/>
                <w:spacing w:val="-4"/>
              </w:rPr>
              <w:t>2</w:t>
            </w:r>
            <w:r w:rsidRPr="00F61077">
              <w:rPr>
                <w:b w:val="0"/>
                <w:bCs w:val="0"/>
                <w:spacing w:val="-4"/>
              </w:rPr>
              <w:t> г.</w:t>
            </w:r>
            <w:r w:rsidRPr="00F61077">
              <w:rPr>
                <w:b w:val="0"/>
                <w:bCs w:val="0"/>
                <w:spacing w:val="-4"/>
              </w:rPr>
              <w:br/>
              <w:t xml:space="preserve">в % к </w:t>
            </w:r>
            <w:r w:rsidRPr="00F61077">
              <w:rPr>
                <w:b w:val="0"/>
                <w:bCs w:val="0"/>
                <w:spacing w:val="-4"/>
              </w:rPr>
              <w:br/>
              <w:t>202</w:t>
            </w:r>
            <w:r w:rsidR="000D5593" w:rsidRPr="00F61077">
              <w:rPr>
                <w:b w:val="0"/>
                <w:bCs w:val="0"/>
                <w:spacing w:val="-4"/>
              </w:rPr>
              <w:t>1</w:t>
            </w:r>
            <w:r w:rsidRPr="00F61077">
              <w:rPr>
                <w:b w:val="0"/>
                <w:bCs w:val="0"/>
                <w:spacing w:val="-4"/>
              </w:rPr>
              <w:t> г.</w:t>
            </w:r>
          </w:p>
        </w:tc>
      </w:tr>
      <w:tr w:rsidR="009A594C" w:rsidRPr="00E21D78" w:rsidTr="00424C20">
        <w:trPr>
          <w:cantSplit/>
          <w:trHeight w:val="479"/>
          <w:tblHeader/>
        </w:trPr>
        <w:tc>
          <w:tcPr>
            <w:tcW w:w="1627" w:type="pct"/>
            <w:vMerge/>
            <w:tcBorders>
              <w:left w:val="single" w:sz="4" w:space="0" w:color="auto"/>
              <w:bottom w:val="nil"/>
            </w:tcBorders>
            <w:vAlign w:val="bottom"/>
          </w:tcPr>
          <w:p w:rsidR="009A594C" w:rsidRPr="00E21D78" w:rsidRDefault="009A594C" w:rsidP="00F61077">
            <w:pPr>
              <w:spacing w:before="60" w:after="60" w:line="220" w:lineRule="exact"/>
              <w:ind w:right="-108"/>
              <w:rPr>
                <w:b/>
                <w:sz w:val="22"/>
                <w:szCs w:val="22"/>
              </w:rPr>
            </w:pPr>
          </w:p>
        </w:tc>
        <w:tc>
          <w:tcPr>
            <w:tcW w:w="567" w:type="pct"/>
            <w:gridSpan w:val="2"/>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555" w:type="pct"/>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559" w:type="pct"/>
            <w:vMerge/>
            <w:tcBorders>
              <w:bottom w:val="nil"/>
            </w:tcBorders>
          </w:tcPr>
          <w:p w:rsidR="009A594C" w:rsidRPr="00E21D78" w:rsidRDefault="009A594C" w:rsidP="00F61077">
            <w:pPr>
              <w:pStyle w:val="a5"/>
              <w:spacing w:before="60" w:after="60" w:line="220" w:lineRule="exact"/>
              <w:jc w:val="center"/>
              <w:outlineLvl w:val="0"/>
              <w:rPr>
                <w:b w:val="0"/>
                <w:bCs w:val="0"/>
              </w:rPr>
            </w:pPr>
          </w:p>
        </w:tc>
        <w:tc>
          <w:tcPr>
            <w:tcW w:w="551" w:type="pct"/>
            <w:tcBorders>
              <w:top w:val="single" w:sz="4" w:space="0" w:color="auto"/>
              <w:bottom w:val="nil"/>
            </w:tcBorders>
            <w:shd w:val="clear" w:color="auto" w:fill="auto"/>
          </w:tcPr>
          <w:p w:rsidR="009A594C" w:rsidRPr="00E21D78" w:rsidRDefault="00305321" w:rsidP="00504907">
            <w:pPr>
              <w:pStyle w:val="a5"/>
              <w:spacing w:before="60" w:after="60" w:line="220" w:lineRule="exact"/>
              <w:ind w:left="-113" w:right="-113"/>
              <w:jc w:val="center"/>
              <w:outlineLvl w:val="0"/>
              <w:rPr>
                <w:b w:val="0"/>
                <w:bCs w:val="0"/>
              </w:rPr>
            </w:pPr>
            <w:r>
              <w:rPr>
                <w:b w:val="0"/>
                <w:bCs w:val="0"/>
              </w:rPr>
              <w:t>декабрю</w:t>
            </w:r>
            <w:r w:rsidR="009A594C" w:rsidRPr="00E21D78">
              <w:rPr>
                <w:b w:val="0"/>
                <w:bCs w:val="0"/>
              </w:rPr>
              <w:br/>
              <w:t>20</w:t>
            </w:r>
            <w:r w:rsidR="009A594C">
              <w:rPr>
                <w:b w:val="0"/>
                <w:bCs w:val="0"/>
              </w:rPr>
              <w:t>2</w:t>
            </w:r>
            <w:r w:rsidR="000D5593">
              <w:rPr>
                <w:b w:val="0"/>
                <w:bCs w:val="0"/>
              </w:rPr>
              <w:t>2</w:t>
            </w:r>
            <w:r w:rsidR="009A594C" w:rsidRPr="00E21D78">
              <w:rPr>
                <w:b w:val="0"/>
                <w:bCs w:val="0"/>
              </w:rPr>
              <w:t> г.</w:t>
            </w:r>
          </w:p>
        </w:tc>
        <w:tc>
          <w:tcPr>
            <w:tcW w:w="546" w:type="pct"/>
            <w:gridSpan w:val="2"/>
            <w:tcBorders>
              <w:top w:val="single" w:sz="4" w:space="0" w:color="auto"/>
              <w:bottom w:val="nil"/>
            </w:tcBorders>
            <w:shd w:val="clear" w:color="auto" w:fill="auto"/>
          </w:tcPr>
          <w:p w:rsidR="009A594C" w:rsidRPr="00E21D78" w:rsidRDefault="00305321" w:rsidP="005A26A5">
            <w:pPr>
              <w:pStyle w:val="a5"/>
              <w:spacing w:before="60" w:after="60" w:line="220" w:lineRule="exact"/>
              <w:ind w:left="-91" w:right="-91"/>
              <w:jc w:val="center"/>
              <w:outlineLvl w:val="0"/>
              <w:rPr>
                <w:b w:val="0"/>
                <w:bCs w:val="0"/>
              </w:rPr>
            </w:pPr>
            <w:r>
              <w:rPr>
                <w:b w:val="0"/>
                <w:bCs w:val="0"/>
              </w:rPr>
              <w:t>ноябрю</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595" w:type="pct"/>
            <w:vMerge/>
            <w:tcBorders>
              <w:bottom w:val="nil"/>
              <w:right w:val="single" w:sz="4" w:space="0" w:color="auto"/>
            </w:tcBorders>
            <w:shd w:val="clear" w:color="auto" w:fill="auto"/>
            <w:vAlign w:val="bottom"/>
          </w:tcPr>
          <w:p w:rsidR="009A594C" w:rsidRPr="00E21D78" w:rsidRDefault="009A594C" w:rsidP="00F61077">
            <w:pPr>
              <w:spacing w:before="60" w:after="60" w:line="220" w:lineRule="exact"/>
              <w:ind w:left="-57" w:right="227"/>
              <w:jc w:val="right"/>
              <w:rPr>
                <w:sz w:val="22"/>
                <w:szCs w:val="22"/>
              </w:rPr>
            </w:pPr>
          </w:p>
        </w:tc>
      </w:tr>
      <w:tr w:rsidR="009A594C" w:rsidRPr="00E21D78" w:rsidTr="00424C20">
        <w:trPr>
          <w:cantSplit/>
        </w:trPr>
        <w:tc>
          <w:tcPr>
            <w:tcW w:w="5000" w:type="pct"/>
            <w:gridSpan w:val="9"/>
            <w:tcBorders>
              <w:top w:val="single" w:sz="4" w:space="0" w:color="auto"/>
              <w:left w:val="single" w:sz="4" w:space="0" w:color="auto"/>
              <w:bottom w:val="nil"/>
              <w:right w:val="single" w:sz="4" w:space="0" w:color="auto"/>
            </w:tcBorders>
            <w:vAlign w:val="bottom"/>
          </w:tcPr>
          <w:p w:rsidR="009A594C" w:rsidRPr="00E21D78" w:rsidRDefault="009A594C" w:rsidP="00EB5370">
            <w:pPr>
              <w:spacing w:before="60" w:after="60" w:line="200" w:lineRule="exact"/>
              <w:jc w:val="center"/>
              <w:rPr>
                <w:b/>
                <w:sz w:val="22"/>
                <w:szCs w:val="22"/>
              </w:rPr>
            </w:pPr>
            <w:r w:rsidRPr="00E21D78">
              <w:rPr>
                <w:b/>
                <w:sz w:val="22"/>
                <w:szCs w:val="22"/>
              </w:rPr>
              <w:t>Хозяйства всех категорий</w:t>
            </w:r>
          </w:p>
        </w:tc>
      </w:tr>
      <w:tr w:rsidR="00305321" w:rsidRPr="00E21D78" w:rsidTr="00424C20">
        <w:trPr>
          <w:cantSplit/>
        </w:trPr>
        <w:tc>
          <w:tcPr>
            <w:tcW w:w="1627" w:type="pct"/>
            <w:tcBorders>
              <w:top w:val="nil"/>
              <w:left w:val="single" w:sz="4" w:space="0" w:color="auto"/>
              <w:bottom w:val="nil"/>
            </w:tcBorders>
            <w:vAlign w:val="bottom"/>
          </w:tcPr>
          <w:p w:rsidR="00305321" w:rsidRPr="00E21D78" w:rsidRDefault="00305321" w:rsidP="00305321">
            <w:pPr>
              <w:spacing w:before="20" w:after="20" w:line="20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558" w:type="pct"/>
            <w:tcBorders>
              <w:top w:val="nil"/>
              <w:bottom w:val="nil"/>
            </w:tcBorders>
            <w:shd w:val="clear" w:color="auto" w:fill="auto"/>
            <w:vAlign w:val="bottom"/>
          </w:tcPr>
          <w:p w:rsidR="00305321" w:rsidRPr="002A34C6" w:rsidRDefault="00327DD1" w:rsidP="00305321">
            <w:pPr>
              <w:spacing w:before="20" w:after="20" w:line="200" w:lineRule="exact"/>
              <w:ind w:right="113"/>
              <w:jc w:val="right"/>
              <w:rPr>
                <w:sz w:val="22"/>
                <w:szCs w:val="22"/>
              </w:rPr>
            </w:pPr>
            <w:r w:rsidRPr="002A34C6">
              <w:rPr>
                <w:sz w:val="22"/>
                <w:szCs w:val="22"/>
              </w:rPr>
              <w:t>203,1</w:t>
            </w:r>
          </w:p>
        </w:tc>
        <w:tc>
          <w:tcPr>
            <w:tcW w:w="565" w:type="pct"/>
            <w:gridSpan w:val="2"/>
            <w:tcBorders>
              <w:top w:val="nil"/>
              <w:bottom w:val="nil"/>
            </w:tcBorders>
            <w:shd w:val="clear" w:color="auto" w:fill="auto"/>
            <w:vAlign w:val="bottom"/>
          </w:tcPr>
          <w:p w:rsidR="00305321" w:rsidRPr="002A34C6" w:rsidRDefault="00305321" w:rsidP="00305321">
            <w:pPr>
              <w:spacing w:before="20" w:after="20" w:line="200" w:lineRule="exact"/>
              <w:ind w:right="113"/>
              <w:jc w:val="right"/>
              <w:rPr>
                <w:sz w:val="22"/>
                <w:szCs w:val="22"/>
              </w:rPr>
            </w:pPr>
            <w:r w:rsidRPr="002A34C6">
              <w:rPr>
                <w:sz w:val="22"/>
                <w:szCs w:val="22"/>
              </w:rPr>
              <w:t>16,6</w:t>
            </w:r>
          </w:p>
        </w:tc>
        <w:tc>
          <w:tcPr>
            <w:tcW w:w="559" w:type="pct"/>
            <w:tcBorders>
              <w:top w:val="nil"/>
              <w:bottom w:val="nil"/>
            </w:tcBorders>
            <w:vAlign w:val="bottom"/>
          </w:tcPr>
          <w:p w:rsidR="00305321" w:rsidRPr="002A34C6" w:rsidRDefault="00305321" w:rsidP="00327DD1">
            <w:pPr>
              <w:spacing w:before="20" w:after="20" w:line="200" w:lineRule="exact"/>
              <w:ind w:right="113"/>
              <w:jc w:val="right"/>
              <w:rPr>
                <w:sz w:val="22"/>
                <w:szCs w:val="22"/>
              </w:rPr>
            </w:pPr>
            <w:r w:rsidRPr="002A34C6">
              <w:rPr>
                <w:sz w:val="22"/>
                <w:szCs w:val="22"/>
              </w:rPr>
              <w:t>102,</w:t>
            </w:r>
            <w:r w:rsidR="00327DD1" w:rsidRPr="002A34C6">
              <w:rPr>
                <w:sz w:val="22"/>
                <w:szCs w:val="22"/>
              </w:rPr>
              <w:t>1</w:t>
            </w:r>
          </w:p>
        </w:tc>
        <w:tc>
          <w:tcPr>
            <w:tcW w:w="561" w:type="pct"/>
            <w:gridSpan w:val="2"/>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9</w:t>
            </w:r>
            <w:r w:rsidR="00327DD1" w:rsidRPr="002A34C6">
              <w:rPr>
                <w:sz w:val="22"/>
                <w:szCs w:val="22"/>
              </w:rPr>
              <w:t>4</w:t>
            </w:r>
            <w:r w:rsidRPr="002A34C6">
              <w:rPr>
                <w:sz w:val="22"/>
                <w:szCs w:val="22"/>
              </w:rPr>
              <w:t>,</w:t>
            </w:r>
            <w:r w:rsidR="00327DD1" w:rsidRPr="002A34C6">
              <w:rPr>
                <w:sz w:val="22"/>
                <w:szCs w:val="22"/>
              </w:rPr>
              <w:t>3</w:t>
            </w:r>
          </w:p>
        </w:tc>
        <w:tc>
          <w:tcPr>
            <w:tcW w:w="537" w:type="pct"/>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99,</w:t>
            </w:r>
            <w:r w:rsidR="00327DD1" w:rsidRPr="002A34C6">
              <w:rPr>
                <w:sz w:val="22"/>
                <w:szCs w:val="22"/>
              </w:rPr>
              <w:t>9</w:t>
            </w:r>
          </w:p>
        </w:tc>
        <w:tc>
          <w:tcPr>
            <w:tcW w:w="595" w:type="pct"/>
            <w:tcBorders>
              <w:top w:val="nil"/>
              <w:bottom w:val="nil"/>
              <w:right w:val="single" w:sz="4" w:space="0" w:color="auto"/>
            </w:tcBorders>
            <w:shd w:val="clear" w:color="auto" w:fill="auto"/>
            <w:vAlign w:val="bottom"/>
          </w:tcPr>
          <w:p w:rsidR="00305321" w:rsidRPr="00270E08" w:rsidRDefault="00305321" w:rsidP="00837167">
            <w:pPr>
              <w:spacing w:before="20" w:after="20" w:line="200" w:lineRule="exact"/>
              <w:ind w:right="170"/>
              <w:jc w:val="right"/>
              <w:rPr>
                <w:sz w:val="22"/>
                <w:szCs w:val="22"/>
              </w:rPr>
            </w:pPr>
            <w:r w:rsidRPr="00270E08">
              <w:rPr>
                <w:sz w:val="22"/>
                <w:szCs w:val="22"/>
              </w:rPr>
              <w:t>104,</w:t>
            </w:r>
            <w:r w:rsidR="00837167">
              <w:rPr>
                <w:sz w:val="22"/>
                <w:szCs w:val="22"/>
              </w:rPr>
              <w:t>2</w:t>
            </w:r>
          </w:p>
        </w:tc>
      </w:tr>
      <w:tr w:rsidR="00305321" w:rsidRPr="00E21D78" w:rsidTr="00424C20">
        <w:trPr>
          <w:cantSplit/>
        </w:trPr>
        <w:tc>
          <w:tcPr>
            <w:tcW w:w="1627" w:type="pct"/>
            <w:tcBorders>
              <w:top w:val="nil"/>
              <w:left w:val="single" w:sz="4" w:space="0" w:color="auto"/>
              <w:bottom w:val="nil"/>
            </w:tcBorders>
            <w:vAlign w:val="bottom"/>
          </w:tcPr>
          <w:p w:rsidR="00305321" w:rsidRPr="00E21D78" w:rsidRDefault="00305321" w:rsidP="00305321">
            <w:pPr>
              <w:spacing w:before="20" w:after="20" w:line="200" w:lineRule="exact"/>
              <w:ind w:right="-57"/>
              <w:rPr>
                <w:sz w:val="22"/>
                <w:szCs w:val="22"/>
              </w:rPr>
            </w:pPr>
            <w:r w:rsidRPr="00E21D78">
              <w:rPr>
                <w:sz w:val="22"/>
                <w:szCs w:val="22"/>
              </w:rPr>
              <w:t>Производство молока, тыс. т</w:t>
            </w:r>
          </w:p>
        </w:tc>
        <w:tc>
          <w:tcPr>
            <w:tcW w:w="558" w:type="pct"/>
            <w:tcBorders>
              <w:top w:val="nil"/>
              <w:bottom w:val="nil"/>
            </w:tcBorders>
            <w:shd w:val="clear" w:color="auto" w:fill="auto"/>
            <w:vAlign w:val="bottom"/>
          </w:tcPr>
          <w:p w:rsidR="00305321" w:rsidRPr="002A34C6" w:rsidRDefault="00327DD1" w:rsidP="00305321">
            <w:pPr>
              <w:spacing w:before="20" w:after="20" w:line="200" w:lineRule="exact"/>
              <w:ind w:right="113"/>
              <w:jc w:val="right"/>
              <w:rPr>
                <w:sz w:val="22"/>
                <w:szCs w:val="22"/>
              </w:rPr>
            </w:pPr>
            <w:r w:rsidRPr="002A34C6">
              <w:rPr>
                <w:sz w:val="22"/>
                <w:szCs w:val="22"/>
              </w:rPr>
              <w:t>724,0</w:t>
            </w:r>
          </w:p>
        </w:tc>
        <w:tc>
          <w:tcPr>
            <w:tcW w:w="565" w:type="pct"/>
            <w:gridSpan w:val="2"/>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5</w:t>
            </w:r>
            <w:r w:rsidR="00327DD1" w:rsidRPr="002A34C6">
              <w:rPr>
                <w:sz w:val="22"/>
                <w:szCs w:val="22"/>
              </w:rPr>
              <w:t>8</w:t>
            </w:r>
            <w:r w:rsidRPr="002A34C6">
              <w:rPr>
                <w:sz w:val="22"/>
                <w:szCs w:val="22"/>
              </w:rPr>
              <w:t>,</w:t>
            </w:r>
            <w:r w:rsidR="00327DD1" w:rsidRPr="002A34C6">
              <w:rPr>
                <w:sz w:val="22"/>
                <w:szCs w:val="22"/>
              </w:rPr>
              <w:t>5</w:t>
            </w:r>
          </w:p>
        </w:tc>
        <w:tc>
          <w:tcPr>
            <w:tcW w:w="559" w:type="pct"/>
            <w:tcBorders>
              <w:top w:val="nil"/>
              <w:bottom w:val="nil"/>
            </w:tcBorders>
            <w:vAlign w:val="bottom"/>
          </w:tcPr>
          <w:p w:rsidR="00305321" w:rsidRPr="002A34C6" w:rsidRDefault="00305321" w:rsidP="00327DD1">
            <w:pPr>
              <w:spacing w:before="20" w:after="20" w:line="200" w:lineRule="exact"/>
              <w:ind w:right="113"/>
              <w:jc w:val="right"/>
              <w:rPr>
                <w:sz w:val="22"/>
                <w:szCs w:val="22"/>
              </w:rPr>
            </w:pPr>
            <w:r w:rsidRPr="002A34C6">
              <w:rPr>
                <w:sz w:val="22"/>
                <w:szCs w:val="22"/>
              </w:rPr>
              <w:t>10</w:t>
            </w:r>
            <w:r w:rsidR="00327DD1" w:rsidRPr="002A34C6">
              <w:rPr>
                <w:sz w:val="22"/>
                <w:szCs w:val="22"/>
              </w:rPr>
              <w:t>3</w:t>
            </w:r>
            <w:r w:rsidRPr="002A34C6">
              <w:rPr>
                <w:sz w:val="22"/>
                <w:szCs w:val="22"/>
              </w:rPr>
              <w:t>,</w:t>
            </w:r>
            <w:r w:rsidR="00327DD1" w:rsidRPr="002A34C6">
              <w:rPr>
                <w:sz w:val="22"/>
                <w:szCs w:val="22"/>
              </w:rPr>
              <w:t>0</w:t>
            </w:r>
          </w:p>
        </w:tc>
        <w:tc>
          <w:tcPr>
            <w:tcW w:w="561" w:type="pct"/>
            <w:gridSpan w:val="2"/>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10</w:t>
            </w:r>
            <w:r w:rsidR="00327DD1" w:rsidRPr="002A34C6">
              <w:rPr>
                <w:sz w:val="22"/>
                <w:szCs w:val="22"/>
              </w:rPr>
              <w:t>4</w:t>
            </w:r>
            <w:r w:rsidRPr="002A34C6">
              <w:rPr>
                <w:sz w:val="22"/>
                <w:szCs w:val="22"/>
              </w:rPr>
              <w:t>,</w:t>
            </w:r>
            <w:r w:rsidR="00327DD1" w:rsidRPr="002A34C6">
              <w:rPr>
                <w:sz w:val="22"/>
                <w:szCs w:val="22"/>
              </w:rPr>
              <w:t>5</w:t>
            </w:r>
          </w:p>
        </w:tc>
        <w:tc>
          <w:tcPr>
            <w:tcW w:w="537" w:type="pct"/>
            <w:tcBorders>
              <w:top w:val="nil"/>
              <w:bottom w:val="nil"/>
            </w:tcBorders>
            <w:shd w:val="clear" w:color="auto" w:fill="auto"/>
            <w:vAlign w:val="bottom"/>
          </w:tcPr>
          <w:p w:rsidR="00305321" w:rsidRPr="002A34C6" w:rsidRDefault="00327DD1" w:rsidP="00305321">
            <w:pPr>
              <w:spacing w:before="20" w:after="20" w:line="200" w:lineRule="exact"/>
              <w:ind w:right="113"/>
              <w:jc w:val="right"/>
              <w:rPr>
                <w:sz w:val="22"/>
                <w:szCs w:val="22"/>
              </w:rPr>
            </w:pPr>
            <w:r w:rsidRPr="002A34C6">
              <w:rPr>
                <w:sz w:val="22"/>
                <w:szCs w:val="22"/>
              </w:rPr>
              <w:t>105,0</w:t>
            </w:r>
          </w:p>
        </w:tc>
        <w:tc>
          <w:tcPr>
            <w:tcW w:w="595" w:type="pct"/>
            <w:tcBorders>
              <w:top w:val="nil"/>
              <w:bottom w:val="nil"/>
              <w:right w:val="single" w:sz="4" w:space="0" w:color="auto"/>
            </w:tcBorders>
            <w:shd w:val="clear" w:color="auto" w:fill="auto"/>
            <w:vAlign w:val="bottom"/>
          </w:tcPr>
          <w:p w:rsidR="00305321" w:rsidRPr="00270E08" w:rsidRDefault="00305321" w:rsidP="00837167">
            <w:pPr>
              <w:spacing w:before="20" w:after="20" w:line="200" w:lineRule="exact"/>
              <w:ind w:right="170"/>
              <w:jc w:val="right"/>
              <w:rPr>
                <w:sz w:val="22"/>
                <w:szCs w:val="22"/>
              </w:rPr>
            </w:pPr>
            <w:r w:rsidRPr="00270E08">
              <w:rPr>
                <w:sz w:val="22"/>
                <w:szCs w:val="22"/>
              </w:rPr>
              <w:t>96,</w:t>
            </w:r>
            <w:r w:rsidR="00837167">
              <w:rPr>
                <w:sz w:val="22"/>
                <w:szCs w:val="22"/>
              </w:rPr>
              <w:t>6</w:t>
            </w:r>
          </w:p>
        </w:tc>
      </w:tr>
      <w:tr w:rsidR="00305321" w:rsidRPr="00E21D78" w:rsidTr="00424C20">
        <w:trPr>
          <w:cantSplit/>
        </w:trPr>
        <w:tc>
          <w:tcPr>
            <w:tcW w:w="1627" w:type="pct"/>
            <w:tcBorders>
              <w:top w:val="nil"/>
              <w:left w:val="single" w:sz="4" w:space="0" w:color="auto"/>
              <w:bottom w:val="nil"/>
            </w:tcBorders>
            <w:vAlign w:val="bottom"/>
          </w:tcPr>
          <w:p w:rsidR="00305321" w:rsidRPr="00E21D78" w:rsidRDefault="00305321" w:rsidP="00305321">
            <w:pPr>
              <w:spacing w:before="20" w:after="20" w:line="200" w:lineRule="exact"/>
              <w:ind w:right="-57"/>
              <w:rPr>
                <w:sz w:val="22"/>
                <w:szCs w:val="22"/>
              </w:rPr>
            </w:pPr>
            <w:r w:rsidRPr="00E21D78">
              <w:rPr>
                <w:sz w:val="22"/>
                <w:szCs w:val="22"/>
              </w:rPr>
              <w:t>Производство яиц, млн. шт.</w:t>
            </w:r>
          </w:p>
        </w:tc>
        <w:tc>
          <w:tcPr>
            <w:tcW w:w="558" w:type="pct"/>
            <w:tcBorders>
              <w:top w:val="nil"/>
              <w:bottom w:val="nil"/>
            </w:tcBorders>
            <w:shd w:val="clear" w:color="auto" w:fill="auto"/>
            <w:vAlign w:val="bottom"/>
          </w:tcPr>
          <w:p w:rsidR="00305321" w:rsidRPr="002A34C6" w:rsidRDefault="00327DD1" w:rsidP="00305321">
            <w:pPr>
              <w:spacing w:before="20" w:after="20" w:line="200" w:lineRule="exact"/>
              <w:ind w:right="113"/>
              <w:jc w:val="right"/>
              <w:rPr>
                <w:sz w:val="22"/>
                <w:szCs w:val="22"/>
              </w:rPr>
            </w:pPr>
            <w:r w:rsidRPr="002A34C6">
              <w:rPr>
                <w:sz w:val="22"/>
                <w:szCs w:val="22"/>
              </w:rPr>
              <w:t>373,7</w:t>
            </w:r>
          </w:p>
        </w:tc>
        <w:tc>
          <w:tcPr>
            <w:tcW w:w="565" w:type="pct"/>
            <w:gridSpan w:val="2"/>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30,</w:t>
            </w:r>
            <w:r w:rsidR="00327DD1" w:rsidRPr="002A34C6">
              <w:rPr>
                <w:sz w:val="22"/>
                <w:szCs w:val="22"/>
              </w:rPr>
              <w:t>0</w:t>
            </w:r>
          </w:p>
        </w:tc>
        <w:tc>
          <w:tcPr>
            <w:tcW w:w="559" w:type="pct"/>
            <w:tcBorders>
              <w:top w:val="nil"/>
              <w:bottom w:val="nil"/>
            </w:tcBorders>
            <w:vAlign w:val="bottom"/>
          </w:tcPr>
          <w:p w:rsidR="00305321" w:rsidRPr="002A34C6" w:rsidRDefault="00305321" w:rsidP="00305321">
            <w:pPr>
              <w:spacing w:before="20" w:after="20" w:line="200" w:lineRule="exact"/>
              <w:ind w:right="113"/>
              <w:jc w:val="right"/>
              <w:rPr>
                <w:sz w:val="22"/>
                <w:szCs w:val="22"/>
              </w:rPr>
            </w:pPr>
            <w:r w:rsidRPr="002A34C6">
              <w:rPr>
                <w:sz w:val="22"/>
                <w:szCs w:val="22"/>
              </w:rPr>
              <w:t>112,9</w:t>
            </w:r>
          </w:p>
        </w:tc>
        <w:tc>
          <w:tcPr>
            <w:tcW w:w="561" w:type="pct"/>
            <w:gridSpan w:val="2"/>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11</w:t>
            </w:r>
            <w:r w:rsidR="00327DD1" w:rsidRPr="002A34C6">
              <w:rPr>
                <w:sz w:val="22"/>
                <w:szCs w:val="22"/>
              </w:rPr>
              <w:t>2</w:t>
            </w:r>
            <w:r w:rsidRPr="002A34C6">
              <w:rPr>
                <w:sz w:val="22"/>
                <w:szCs w:val="22"/>
              </w:rPr>
              <w:t>,</w:t>
            </w:r>
            <w:r w:rsidR="00327DD1" w:rsidRPr="002A34C6">
              <w:rPr>
                <w:sz w:val="22"/>
                <w:szCs w:val="22"/>
              </w:rPr>
              <w:t>5</w:t>
            </w:r>
          </w:p>
        </w:tc>
        <w:tc>
          <w:tcPr>
            <w:tcW w:w="537" w:type="pct"/>
            <w:tcBorders>
              <w:top w:val="nil"/>
              <w:bottom w:val="nil"/>
            </w:tcBorders>
            <w:shd w:val="clear" w:color="auto" w:fill="auto"/>
            <w:vAlign w:val="bottom"/>
          </w:tcPr>
          <w:p w:rsidR="00305321" w:rsidRPr="002A34C6" w:rsidRDefault="00305321" w:rsidP="00327DD1">
            <w:pPr>
              <w:spacing w:before="20" w:after="20" w:line="200" w:lineRule="exact"/>
              <w:ind w:right="113"/>
              <w:jc w:val="right"/>
              <w:rPr>
                <w:sz w:val="22"/>
                <w:szCs w:val="22"/>
              </w:rPr>
            </w:pPr>
            <w:r w:rsidRPr="002A34C6">
              <w:rPr>
                <w:sz w:val="22"/>
                <w:szCs w:val="22"/>
              </w:rPr>
              <w:t>98,</w:t>
            </w:r>
            <w:r w:rsidR="00327DD1" w:rsidRPr="002A34C6">
              <w:rPr>
                <w:sz w:val="22"/>
                <w:szCs w:val="22"/>
              </w:rPr>
              <w:t>3</w:t>
            </w:r>
          </w:p>
        </w:tc>
        <w:tc>
          <w:tcPr>
            <w:tcW w:w="595" w:type="pct"/>
            <w:tcBorders>
              <w:top w:val="nil"/>
              <w:bottom w:val="nil"/>
              <w:right w:val="single" w:sz="4" w:space="0" w:color="auto"/>
            </w:tcBorders>
            <w:shd w:val="clear" w:color="auto" w:fill="auto"/>
            <w:vAlign w:val="bottom"/>
          </w:tcPr>
          <w:p w:rsidR="00305321" w:rsidRPr="00270E08" w:rsidRDefault="00305321" w:rsidP="00837167">
            <w:pPr>
              <w:spacing w:before="20" w:after="20" w:line="200" w:lineRule="exact"/>
              <w:ind w:right="170"/>
              <w:jc w:val="right"/>
              <w:rPr>
                <w:sz w:val="22"/>
                <w:szCs w:val="22"/>
              </w:rPr>
            </w:pPr>
            <w:r w:rsidRPr="00270E08">
              <w:rPr>
                <w:sz w:val="22"/>
                <w:szCs w:val="22"/>
              </w:rPr>
              <w:t>10</w:t>
            </w:r>
            <w:r w:rsidR="00837167">
              <w:rPr>
                <w:sz w:val="22"/>
                <w:szCs w:val="22"/>
              </w:rPr>
              <w:t>0</w:t>
            </w:r>
            <w:r w:rsidRPr="00270E08">
              <w:rPr>
                <w:sz w:val="22"/>
                <w:szCs w:val="22"/>
              </w:rPr>
              <w:t>,</w:t>
            </w:r>
            <w:r w:rsidR="00837167">
              <w:rPr>
                <w:sz w:val="22"/>
                <w:szCs w:val="22"/>
              </w:rPr>
              <w:t>2</w:t>
            </w:r>
          </w:p>
        </w:tc>
      </w:tr>
      <w:tr w:rsidR="006365F8" w:rsidRPr="00E21D78" w:rsidTr="00424C20">
        <w:trPr>
          <w:cantSplit/>
        </w:trPr>
        <w:tc>
          <w:tcPr>
            <w:tcW w:w="5000" w:type="pct"/>
            <w:gridSpan w:val="9"/>
            <w:tcBorders>
              <w:top w:val="nil"/>
              <w:left w:val="single" w:sz="4" w:space="0" w:color="auto"/>
              <w:bottom w:val="nil"/>
              <w:right w:val="single" w:sz="4" w:space="0" w:color="auto"/>
            </w:tcBorders>
            <w:vAlign w:val="bottom"/>
          </w:tcPr>
          <w:p w:rsidR="006365F8" w:rsidRPr="00E21D78" w:rsidRDefault="006365F8" w:rsidP="00EB5370">
            <w:pPr>
              <w:spacing w:before="60" w:after="60" w:line="200" w:lineRule="exact"/>
              <w:jc w:val="center"/>
              <w:rPr>
                <w:b/>
                <w:sz w:val="22"/>
                <w:szCs w:val="22"/>
              </w:rPr>
            </w:pPr>
            <w:r w:rsidRPr="00E21D78">
              <w:rPr>
                <w:b/>
                <w:sz w:val="22"/>
                <w:szCs w:val="22"/>
              </w:rPr>
              <w:t>Сельскохозяйственные организации</w:t>
            </w:r>
          </w:p>
        </w:tc>
      </w:tr>
      <w:tr w:rsidR="00305321" w:rsidRPr="00E21D78" w:rsidTr="00424C20">
        <w:trPr>
          <w:cantSplit/>
        </w:trPr>
        <w:tc>
          <w:tcPr>
            <w:tcW w:w="1627" w:type="pct"/>
            <w:tcBorders>
              <w:top w:val="nil"/>
              <w:left w:val="single" w:sz="4" w:space="0" w:color="auto"/>
              <w:bottom w:val="nil"/>
            </w:tcBorders>
            <w:vAlign w:val="bottom"/>
          </w:tcPr>
          <w:p w:rsidR="00305321" w:rsidRPr="00E21D78" w:rsidRDefault="00305321" w:rsidP="00305321">
            <w:pPr>
              <w:spacing w:before="20" w:after="20" w:line="200" w:lineRule="exact"/>
              <w:ind w:right="-301"/>
              <w:rPr>
                <w:sz w:val="22"/>
                <w:szCs w:val="22"/>
              </w:rPr>
            </w:pPr>
            <w:r w:rsidRPr="00E21D78">
              <w:rPr>
                <w:sz w:val="22"/>
                <w:szCs w:val="22"/>
              </w:rPr>
              <w:t>Производство (выращивание) скота и птицы (в живом весе), тыс. т</w:t>
            </w:r>
          </w:p>
        </w:tc>
        <w:tc>
          <w:tcPr>
            <w:tcW w:w="567" w:type="pct"/>
            <w:gridSpan w:val="2"/>
            <w:tcBorders>
              <w:top w:val="nil"/>
              <w:bottom w:val="nil"/>
            </w:tcBorders>
            <w:shd w:val="clear" w:color="auto" w:fill="auto"/>
            <w:vAlign w:val="bottom"/>
          </w:tcPr>
          <w:p w:rsidR="00305321" w:rsidRPr="001F5DB4" w:rsidRDefault="00305321" w:rsidP="00305321">
            <w:pPr>
              <w:spacing w:before="20" w:after="20" w:line="200" w:lineRule="exact"/>
              <w:ind w:right="113"/>
              <w:jc w:val="right"/>
              <w:rPr>
                <w:sz w:val="22"/>
                <w:szCs w:val="22"/>
              </w:rPr>
            </w:pPr>
            <w:r>
              <w:rPr>
                <w:sz w:val="22"/>
                <w:szCs w:val="22"/>
              </w:rPr>
              <w:t>197</w:t>
            </w:r>
            <w:r w:rsidRPr="001F5DB4">
              <w:rPr>
                <w:sz w:val="22"/>
                <w:szCs w:val="22"/>
              </w:rPr>
              <w:t>,</w:t>
            </w:r>
            <w:r>
              <w:rPr>
                <w:sz w:val="22"/>
                <w:szCs w:val="22"/>
              </w:rPr>
              <w:t>9</w:t>
            </w:r>
          </w:p>
        </w:tc>
        <w:tc>
          <w:tcPr>
            <w:tcW w:w="555" w:type="pct"/>
            <w:tcBorders>
              <w:top w:val="nil"/>
              <w:bottom w:val="nil"/>
            </w:tcBorders>
            <w:shd w:val="clear" w:color="auto" w:fill="auto"/>
            <w:vAlign w:val="bottom"/>
          </w:tcPr>
          <w:p w:rsidR="00305321" w:rsidRPr="001F5DB4" w:rsidRDefault="00305321" w:rsidP="00305321">
            <w:pPr>
              <w:spacing w:before="20" w:after="20" w:line="200" w:lineRule="exact"/>
              <w:ind w:right="170"/>
              <w:jc w:val="right"/>
              <w:rPr>
                <w:sz w:val="22"/>
                <w:szCs w:val="22"/>
              </w:rPr>
            </w:pPr>
            <w:r w:rsidRPr="001F5DB4">
              <w:rPr>
                <w:sz w:val="22"/>
                <w:szCs w:val="22"/>
              </w:rPr>
              <w:t>16,</w:t>
            </w:r>
            <w:r>
              <w:rPr>
                <w:sz w:val="22"/>
                <w:szCs w:val="22"/>
              </w:rPr>
              <w:t>0</w:t>
            </w:r>
          </w:p>
        </w:tc>
        <w:tc>
          <w:tcPr>
            <w:tcW w:w="559" w:type="pct"/>
            <w:tcBorders>
              <w:top w:val="nil"/>
              <w:bottom w:val="nil"/>
            </w:tcBorders>
            <w:vAlign w:val="bottom"/>
          </w:tcPr>
          <w:p w:rsidR="00305321" w:rsidRPr="001F5DB4" w:rsidRDefault="00305321" w:rsidP="00305321">
            <w:pPr>
              <w:spacing w:before="20" w:after="20" w:line="200" w:lineRule="exact"/>
              <w:ind w:right="113"/>
              <w:jc w:val="right"/>
              <w:rPr>
                <w:sz w:val="22"/>
                <w:szCs w:val="22"/>
              </w:rPr>
            </w:pPr>
            <w:r w:rsidRPr="001F5DB4">
              <w:rPr>
                <w:sz w:val="22"/>
                <w:szCs w:val="22"/>
              </w:rPr>
              <w:t>10</w:t>
            </w:r>
            <w:r>
              <w:rPr>
                <w:sz w:val="22"/>
                <w:szCs w:val="22"/>
              </w:rPr>
              <w:t>2</w:t>
            </w:r>
            <w:r w:rsidRPr="001F5DB4">
              <w:rPr>
                <w:sz w:val="22"/>
                <w:szCs w:val="22"/>
              </w:rPr>
              <w:t>,</w:t>
            </w:r>
            <w:r>
              <w:rPr>
                <w:sz w:val="22"/>
                <w:szCs w:val="22"/>
              </w:rPr>
              <w:t>4</w:t>
            </w:r>
          </w:p>
        </w:tc>
        <w:tc>
          <w:tcPr>
            <w:tcW w:w="551" w:type="pct"/>
            <w:tcBorders>
              <w:top w:val="nil"/>
              <w:bottom w:val="nil"/>
            </w:tcBorders>
            <w:shd w:val="clear" w:color="auto" w:fill="auto"/>
            <w:vAlign w:val="bottom"/>
          </w:tcPr>
          <w:p w:rsidR="00305321" w:rsidRPr="001F5DB4" w:rsidRDefault="00305321" w:rsidP="00305321">
            <w:pPr>
              <w:spacing w:before="20" w:after="20" w:line="200" w:lineRule="exact"/>
              <w:ind w:right="113"/>
              <w:jc w:val="right"/>
              <w:rPr>
                <w:sz w:val="22"/>
                <w:szCs w:val="22"/>
              </w:rPr>
            </w:pPr>
            <w:r w:rsidRPr="001F5DB4">
              <w:rPr>
                <w:sz w:val="22"/>
                <w:szCs w:val="22"/>
              </w:rPr>
              <w:t>9</w:t>
            </w:r>
            <w:r>
              <w:rPr>
                <w:sz w:val="22"/>
                <w:szCs w:val="22"/>
              </w:rPr>
              <w:t>4</w:t>
            </w:r>
            <w:r w:rsidRPr="001F5DB4">
              <w:rPr>
                <w:sz w:val="22"/>
                <w:szCs w:val="22"/>
              </w:rPr>
              <w:t>,</w:t>
            </w:r>
            <w:r>
              <w:rPr>
                <w:sz w:val="22"/>
                <w:szCs w:val="22"/>
              </w:rPr>
              <w:t>9</w:t>
            </w:r>
          </w:p>
        </w:tc>
        <w:tc>
          <w:tcPr>
            <w:tcW w:w="546" w:type="pct"/>
            <w:gridSpan w:val="2"/>
            <w:tcBorders>
              <w:top w:val="nil"/>
              <w:bottom w:val="nil"/>
            </w:tcBorders>
            <w:shd w:val="clear" w:color="auto" w:fill="auto"/>
            <w:vAlign w:val="bottom"/>
          </w:tcPr>
          <w:p w:rsidR="00305321" w:rsidRPr="00270E08" w:rsidRDefault="00511501" w:rsidP="00305321">
            <w:pPr>
              <w:spacing w:before="20" w:after="20" w:line="200" w:lineRule="exact"/>
              <w:ind w:right="113"/>
              <w:jc w:val="right"/>
              <w:rPr>
                <w:sz w:val="22"/>
                <w:szCs w:val="22"/>
              </w:rPr>
            </w:pPr>
            <w:r>
              <w:rPr>
                <w:sz w:val="22"/>
                <w:szCs w:val="22"/>
              </w:rPr>
              <w:t>98,5</w:t>
            </w:r>
          </w:p>
        </w:tc>
        <w:tc>
          <w:tcPr>
            <w:tcW w:w="595" w:type="pct"/>
            <w:tcBorders>
              <w:top w:val="nil"/>
              <w:bottom w:val="nil"/>
              <w:right w:val="single" w:sz="4" w:space="0" w:color="auto"/>
            </w:tcBorders>
            <w:shd w:val="clear" w:color="auto" w:fill="auto"/>
            <w:vAlign w:val="bottom"/>
          </w:tcPr>
          <w:p w:rsidR="00305321" w:rsidRPr="005E1713" w:rsidRDefault="00305321" w:rsidP="00837167">
            <w:pPr>
              <w:spacing w:before="20" w:after="20" w:line="200" w:lineRule="exact"/>
              <w:ind w:right="113"/>
              <w:jc w:val="right"/>
              <w:rPr>
                <w:sz w:val="22"/>
                <w:szCs w:val="22"/>
              </w:rPr>
            </w:pPr>
            <w:r>
              <w:rPr>
                <w:sz w:val="22"/>
                <w:szCs w:val="22"/>
              </w:rPr>
              <w:t>104,</w:t>
            </w:r>
            <w:r w:rsidR="00837167">
              <w:rPr>
                <w:sz w:val="22"/>
                <w:szCs w:val="22"/>
              </w:rPr>
              <w:t>7</w:t>
            </w:r>
          </w:p>
        </w:tc>
      </w:tr>
      <w:tr w:rsidR="00305321" w:rsidRPr="00E21D78" w:rsidTr="00424C20">
        <w:trPr>
          <w:cantSplit/>
        </w:trPr>
        <w:tc>
          <w:tcPr>
            <w:tcW w:w="1627" w:type="pct"/>
            <w:tcBorders>
              <w:top w:val="nil"/>
              <w:left w:val="single" w:sz="4" w:space="0" w:color="auto"/>
              <w:bottom w:val="nil"/>
            </w:tcBorders>
            <w:vAlign w:val="bottom"/>
          </w:tcPr>
          <w:p w:rsidR="00305321" w:rsidRPr="00E21D78" w:rsidRDefault="00305321" w:rsidP="00305321">
            <w:pPr>
              <w:spacing w:before="20" w:after="20" w:line="200" w:lineRule="exact"/>
              <w:ind w:right="-301"/>
              <w:rPr>
                <w:sz w:val="22"/>
                <w:szCs w:val="22"/>
              </w:rPr>
            </w:pPr>
            <w:r w:rsidRPr="00E21D78">
              <w:rPr>
                <w:sz w:val="22"/>
                <w:szCs w:val="22"/>
              </w:rPr>
              <w:t>Производство молока, тыс. т</w:t>
            </w:r>
          </w:p>
        </w:tc>
        <w:tc>
          <w:tcPr>
            <w:tcW w:w="567" w:type="pct"/>
            <w:gridSpan w:val="2"/>
            <w:tcBorders>
              <w:top w:val="nil"/>
              <w:bottom w:val="nil"/>
            </w:tcBorders>
            <w:shd w:val="clear" w:color="auto" w:fill="auto"/>
            <w:vAlign w:val="bottom"/>
          </w:tcPr>
          <w:p w:rsidR="00305321" w:rsidRPr="001F5DB4" w:rsidRDefault="00837167" w:rsidP="00305321">
            <w:pPr>
              <w:spacing w:before="20" w:after="20" w:line="200" w:lineRule="exact"/>
              <w:ind w:right="113"/>
              <w:jc w:val="right"/>
              <w:rPr>
                <w:sz w:val="22"/>
                <w:szCs w:val="22"/>
              </w:rPr>
            </w:pPr>
            <w:r>
              <w:rPr>
                <w:sz w:val="22"/>
                <w:szCs w:val="22"/>
              </w:rPr>
              <w:t>694,8</w:t>
            </w:r>
          </w:p>
        </w:tc>
        <w:tc>
          <w:tcPr>
            <w:tcW w:w="555" w:type="pct"/>
            <w:tcBorders>
              <w:top w:val="nil"/>
              <w:bottom w:val="nil"/>
            </w:tcBorders>
            <w:shd w:val="clear" w:color="auto" w:fill="auto"/>
            <w:vAlign w:val="bottom"/>
          </w:tcPr>
          <w:p w:rsidR="00305321" w:rsidRPr="001F5DB4" w:rsidRDefault="00305321" w:rsidP="00837167">
            <w:pPr>
              <w:spacing w:before="20" w:after="20" w:line="200" w:lineRule="exact"/>
              <w:ind w:right="170"/>
              <w:jc w:val="right"/>
              <w:rPr>
                <w:sz w:val="22"/>
                <w:szCs w:val="22"/>
              </w:rPr>
            </w:pPr>
            <w:r w:rsidRPr="001F5DB4">
              <w:rPr>
                <w:sz w:val="22"/>
                <w:szCs w:val="22"/>
              </w:rPr>
              <w:t>5</w:t>
            </w:r>
            <w:r w:rsidR="00837167">
              <w:rPr>
                <w:sz w:val="22"/>
                <w:szCs w:val="22"/>
              </w:rPr>
              <w:t>6</w:t>
            </w:r>
            <w:r w:rsidRPr="001F5DB4">
              <w:rPr>
                <w:sz w:val="22"/>
                <w:szCs w:val="22"/>
              </w:rPr>
              <w:t>,</w:t>
            </w:r>
            <w:r w:rsidR="00837167">
              <w:rPr>
                <w:sz w:val="22"/>
                <w:szCs w:val="22"/>
              </w:rPr>
              <w:t>8</w:t>
            </w:r>
          </w:p>
        </w:tc>
        <w:tc>
          <w:tcPr>
            <w:tcW w:w="559" w:type="pct"/>
            <w:tcBorders>
              <w:top w:val="nil"/>
              <w:bottom w:val="nil"/>
            </w:tcBorders>
            <w:vAlign w:val="bottom"/>
          </w:tcPr>
          <w:p w:rsidR="00305321" w:rsidRPr="001F5DB4" w:rsidRDefault="00305321" w:rsidP="00837167">
            <w:pPr>
              <w:spacing w:before="20" w:after="20" w:line="200" w:lineRule="exact"/>
              <w:ind w:right="113"/>
              <w:jc w:val="right"/>
              <w:rPr>
                <w:sz w:val="22"/>
                <w:szCs w:val="22"/>
              </w:rPr>
            </w:pPr>
            <w:r w:rsidRPr="001F5DB4">
              <w:rPr>
                <w:sz w:val="22"/>
                <w:szCs w:val="22"/>
              </w:rPr>
              <w:t>103,</w:t>
            </w:r>
            <w:r w:rsidR="00837167">
              <w:rPr>
                <w:sz w:val="22"/>
                <w:szCs w:val="22"/>
              </w:rPr>
              <w:t>3</w:t>
            </w:r>
          </w:p>
        </w:tc>
        <w:tc>
          <w:tcPr>
            <w:tcW w:w="551" w:type="pct"/>
            <w:tcBorders>
              <w:top w:val="nil"/>
              <w:bottom w:val="nil"/>
            </w:tcBorders>
            <w:shd w:val="clear" w:color="auto" w:fill="auto"/>
            <w:vAlign w:val="bottom"/>
          </w:tcPr>
          <w:p w:rsidR="00305321" w:rsidRPr="001F5DB4" w:rsidRDefault="00305321" w:rsidP="00837167">
            <w:pPr>
              <w:spacing w:before="20" w:after="20" w:line="200" w:lineRule="exact"/>
              <w:ind w:right="113"/>
              <w:jc w:val="right"/>
              <w:rPr>
                <w:sz w:val="22"/>
                <w:szCs w:val="22"/>
              </w:rPr>
            </w:pPr>
            <w:r w:rsidRPr="001F5DB4">
              <w:rPr>
                <w:sz w:val="22"/>
                <w:szCs w:val="22"/>
              </w:rPr>
              <w:t>10</w:t>
            </w:r>
            <w:r w:rsidR="00837167">
              <w:rPr>
                <w:sz w:val="22"/>
                <w:szCs w:val="22"/>
              </w:rPr>
              <w:t>4</w:t>
            </w:r>
            <w:r w:rsidRPr="001F5DB4">
              <w:rPr>
                <w:sz w:val="22"/>
                <w:szCs w:val="22"/>
              </w:rPr>
              <w:t>,</w:t>
            </w:r>
            <w:r w:rsidR="00837167">
              <w:rPr>
                <w:sz w:val="22"/>
                <w:szCs w:val="22"/>
              </w:rPr>
              <w:t>7</w:t>
            </w:r>
          </w:p>
        </w:tc>
        <w:tc>
          <w:tcPr>
            <w:tcW w:w="546" w:type="pct"/>
            <w:gridSpan w:val="2"/>
            <w:tcBorders>
              <w:top w:val="nil"/>
              <w:bottom w:val="nil"/>
            </w:tcBorders>
            <w:shd w:val="clear" w:color="auto" w:fill="auto"/>
            <w:vAlign w:val="bottom"/>
          </w:tcPr>
          <w:p w:rsidR="00305321" w:rsidRPr="00270E08" w:rsidRDefault="00511501" w:rsidP="00305321">
            <w:pPr>
              <w:spacing w:before="20" w:after="20" w:line="200" w:lineRule="exact"/>
              <w:ind w:right="113"/>
              <w:jc w:val="right"/>
              <w:rPr>
                <w:sz w:val="22"/>
                <w:szCs w:val="22"/>
              </w:rPr>
            </w:pPr>
            <w:r>
              <w:rPr>
                <w:sz w:val="22"/>
                <w:szCs w:val="22"/>
              </w:rPr>
              <w:t>106,5</w:t>
            </w:r>
          </w:p>
        </w:tc>
        <w:tc>
          <w:tcPr>
            <w:tcW w:w="595" w:type="pct"/>
            <w:tcBorders>
              <w:top w:val="nil"/>
              <w:bottom w:val="nil"/>
              <w:right w:val="single" w:sz="4" w:space="0" w:color="auto"/>
            </w:tcBorders>
            <w:shd w:val="clear" w:color="auto" w:fill="auto"/>
            <w:vAlign w:val="bottom"/>
          </w:tcPr>
          <w:p w:rsidR="00305321" w:rsidRPr="005E1713" w:rsidRDefault="00305321" w:rsidP="00305321">
            <w:pPr>
              <w:spacing w:before="20" w:after="20" w:line="200" w:lineRule="exact"/>
              <w:ind w:right="113"/>
              <w:jc w:val="right"/>
              <w:rPr>
                <w:sz w:val="22"/>
                <w:szCs w:val="22"/>
              </w:rPr>
            </w:pPr>
            <w:r>
              <w:rPr>
                <w:sz w:val="22"/>
                <w:szCs w:val="22"/>
              </w:rPr>
              <w:t>96,6</w:t>
            </w:r>
          </w:p>
        </w:tc>
      </w:tr>
      <w:tr w:rsidR="00305321" w:rsidRPr="00E21D78" w:rsidTr="00424C20">
        <w:trPr>
          <w:cantSplit/>
          <w:trHeight w:val="95"/>
        </w:trPr>
        <w:tc>
          <w:tcPr>
            <w:tcW w:w="1627" w:type="pct"/>
            <w:tcBorders>
              <w:top w:val="nil"/>
              <w:left w:val="single" w:sz="4" w:space="0" w:color="auto"/>
              <w:bottom w:val="double" w:sz="4" w:space="0" w:color="auto"/>
            </w:tcBorders>
            <w:vAlign w:val="bottom"/>
          </w:tcPr>
          <w:p w:rsidR="00305321" w:rsidRPr="00E21D78" w:rsidRDefault="00305321" w:rsidP="00305321">
            <w:pPr>
              <w:spacing w:before="20" w:after="20" w:line="200" w:lineRule="exact"/>
              <w:ind w:right="-301"/>
              <w:rPr>
                <w:sz w:val="22"/>
                <w:szCs w:val="22"/>
              </w:rPr>
            </w:pPr>
            <w:r w:rsidRPr="00E21D78">
              <w:rPr>
                <w:sz w:val="22"/>
                <w:szCs w:val="22"/>
              </w:rPr>
              <w:t>Производство яиц, млн. шт.</w:t>
            </w:r>
          </w:p>
        </w:tc>
        <w:tc>
          <w:tcPr>
            <w:tcW w:w="567" w:type="pct"/>
            <w:gridSpan w:val="2"/>
            <w:tcBorders>
              <w:top w:val="nil"/>
              <w:bottom w:val="double" w:sz="4" w:space="0" w:color="auto"/>
            </w:tcBorders>
            <w:shd w:val="clear" w:color="auto" w:fill="auto"/>
            <w:vAlign w:val="bottom"/>
          </w:tcPr>
          <w:p w:rsidR="00305321" w:rsidRPr="00994CA8" w:rsidRDefault="00837167" w:rsidP="00305321">
            <w:pPr>
              <w:spacing w:before="20" w:after="20" w:line="200" w:lineRule="exact"/>
              <w:ind w:right="113"/>
              <w:jc w:val="right"/>
              <w:rPr>
                <w:sz w:val="22"/>
                <w:szCs w:val="22"/>
              </w:rPr>
            </w:pPr>
            <w:r>
              <w:rPr>
                <w:sz w:val="22"/>
                <w:szCs w:val="22"/>
              </w:rPr>
              <w:t>318,3</w:t>
            </w:r>
          </w:p>
        </w:tc>
        <w:tc>
          <w:tcPr>
            <w:tcW w:w="555" w:type="pct"/>
            <w:tcBorders>
              <w:top w:val="nil"/>
              <w:bottom w:val="double" w:sz="4" w:space="0" w:color="auto"/>
            </w:tcBorders>
            <w:shd w:val="clear" w:color="auto" w:fill="auto"/>
            <w:vAlign w:val="bottom"/>
          </w:tcPr>
          <w:p w:rsidR="00305321" w:rsidRPr="00994CA8" w:rsidRDefault="00305321" w:rsidP="00837167">
            <w:pPr>
              <w:spacing w:before="20" w:after="20" w:line="200" w:lineRule="exact"/>
              <w:ind w:right="170"/>
              <w:jc w:val="right"/>
              <w:rPr>
                <w:sz w:val="22"/>
                <w:szCs w:val="22"/>
              </w:rPr>
            </w:pPr>
            <w:r w:rsidRPr="00994CA8">
              <w:rPr>
                <w:sz w:val="22"/>
                <w:szCs w:val="22"/>
              </w:rPr>
              <w:t>27,</w:t>
            </w:r>
            <w:r w:rsidR="00837167">
              <w:rPr>
                <w:sz w:val="22"/>
                <w:szCs w:val="22"/>
              </w:rPr>
              <w:t>4</w:t>
            </w:r>
          </w:p>
        </w:tc>
        <w:tc>
          <w:tcPr>
            <w:tcW w:w="559" w:type="pct"/>
            <w:tcBorders>
              <w:top w:val="nil"/>
              <w:bottom w:val="double" w:sz="4" w:space="0" w:color="auto"/>
            </w:tcBorders>
            <w:vAlign w:val="bottom"/>
          </w:tcPr>
          <w:p w:rsidR="00305321" w:rsidRPr="00994CA8" w:rsidRDefault="00305321" w:rsidP="00837167">
            <w:pPr>
              <w:spacing w:before="20" w:after="20" w:line="200" w:lineRule="exact"/>
              <w:ind w:right="113"/>
              <w:jc w:val="right"/>
              <w:rPr>
                <w:sz w:val="22"/>
                <w:szCs w:val="22"/>
              </w:rPr>
            </w:pPr>
            <w:r w:rsidRPr="00994CA8">
              <w:rPr>
                <w:sz w:val="22"/>
                <w:szCs w:val="22"/>
              </w:rPr>
              <w:t>115,</w:t>
            </w:r>
            <w:r w:rsidR="00837167">
              <w:rPr>
                <w:sz w:val="22"/>
                <w:szCs w:val="22"/>
              </w:rPr>
              <w:t>6</w:t>
            </w:r>
          </w:p>
        </w:tc>
        <w:tc>
          <w:tcPr>
            <w:tcW w:w="551" w:type="pct"/>
            <w:tcBorders>
              <w:top w:val="nil"/>
              <w:bottom w:val="double" w:sz="4" w:space="0" w:color="auto"/>
            </w:tcBorders>
            <w:shd w:val="clear" w:color="auto" w:fill="auto"/>
            <w:vAlign w:val="bottom"/>
          </w:tcPr>
          <w:p w:rsidR="00305321" w:rsidRPr="00994CA8" w:rsidRDefault="00305321" w:rsidP="00837167">
            <w:pPr>
              <w:spacing w:before="20" w:after="20" w:line="200" w:lineRule="exact"/>
              <w:ind w:right="113"/>
              <w:jc w:val="right"/>
              <w:rPr>
                <w:sz w:val="22"/>
                <w:szCs w:val="22"/>
              </w:rPr>
            </w:pPr>
            <w:r w:rsidRPr="00994CA8">
              <w:rPr>
                <w:sz w:val="22"/>
                <w:szCs w:val="22"/>
              </w:rPr>
              <w:t>1</w:t>
            </w:r>
            <w:r w:rsidR="00837167">
              <w:rPr>
                <w:sz w:val="22"/>
                <w:szCs w:val="22"/>
              </w:rPr>
              <w:t>14</w:t>
            </w:r>
            <w:r w:rsidRPr="00994CA8">
              <w:rPr>
                <w:sz w:val="22"/>
                <w:szCs w:val="22"/>
              </w:rPr>
              <w:t>,</w:t>
            </w:r>
            <w:r w:rsidR="00837167">
              <w:rPr>
                <w:sz w:val="22"/>
                <w:szCs w:val="22"/>
              </w:rPr>
              <w:t>0</w:t>
            </w:r>
          </w:p>
        </w:tc>
        <w:tc>
          <w:tcPr>
            <w:tcW w:w="546" w:type="pct"/>
            <w:gridSpan w:val="2"/>
            <w:tcBorders>
              <w:top w:val="nil"/>
              <w:bottom w:val="double" w:sz="4" w:space="0" w:color="auto"/>
            </w:tcBorders>
            <w:shd w:val="clear" w:color="auto" w:fill="auto"/>
            <w:vAlign w:val="bottom"/>
          </w:tcPr>
          <w:p w:rsidR="00305321" w:rsidRPr="00270E08" w:rsidRDefault="00511501" w:rsidP="00305321">
            <w:pPr>
              <w:spacing w:before="20" w:after="20" w:line="200" w:lineRule="exact"/>
              <w:ind w:right="113"/>
              <w:jc w:val="right"/>
              <w:rPr>
                <w:sz w:val="22"/>
                <w:szCs w:val="22"/>
              </w:rPr>
            </w:pPr>
            <w:r>
              <w:rPr>
                <w:sz w:val="22"/>
                <w:szCs w:val="22"/>
              </w:rPr>
              <w:t>99,2</w:t>
            </w:r>
          </w:p>
        </w:tc>
        <w:tc>
          <w:tcPr>
            <w:tcW w:w="595" w:type="pct"/>
            <w:tcBorders>
              <w:top w:val="nil"/>
              <w:bottom w:val="double" w:sz="4" w:space="0" w:color="auto"/>
              <w:right w:val="single" w:sz="4" w:space="0" w:color="auto"/>
            </w:tcBorders>
            <w:shd w:val="clear" w:color="auto" w:fill="auto"/>
            <w:vAlign w:val="bottom"/>
          </w:tcPr>
          <w:p w:rsidR="00305321" w:rsidRPr="005E1713" w:rsidRDefault="00305321" w:rsidP="00305321">
            <w:pPr>
              <w:spacing w:before="20" w:after="20" w:line="200" w:lineRule="exact"/>
              <w:ind w:right="113"/>
              <w:jc w:val="right"/>
              <w:rPr>
                <w:sz w:val="22"/>
                <w:szCs w:val="22"/>
              </w:rPr>
            </w:pPr>
            <w:r>
              <w:rPr>
                <w:sz w:val="22"/>
                <w:szCs w:val="22"/>
              </w:rPr>
              <w:t>102,1</w:t>
            </w:r>
          </w:p>
        </w:tc>
      </w:tr>
    </w:tbl>
    <w:p w:rsidR="00B84042" w:rsidRPr="00806539" w:rsidRDefault="00B84042" w:rsidP="00B84042">
      <w:pPr>
        <w:ind w:firstLine="709"/>
        <w:jc w:val="both"/>
        <w:rPr>
          <w:color w:val="000000"/>
          <w:sz w:val="16"/>
          <w:szCs w:val="16"/>
        </w:rPr>
      </w:pPr>
    </w:p>
    <w:p w:rsidR="00AF3BA0" w:rsidRPr="00AF3BA0" w:rsidRDefault="00AF3BA0" w:rsidP="009C6A64">
      <w:pPr>
        <w:spacing w:line="228" w:lineRule="auto"/>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w:t>
      </w:r>
      <w:r w:rsidRPr="00323689">
        <w:rPr>
          <w:color w:val="000000"/>
          <w:sz w:val="26"/>
          <w:szCs w:val="26"/>
        </w:rPr>
        <w:t xml:space="preserve">в </w:t>
      </w:r>
      <w:r w:rsidRPr="00EC2C63">
        <w:rPr>
          <w:color w:val="000000"/>
          <w:sz w:val="26"/>
          <w:szCs w:val="26"/>
        </w:rPr>
        <w:t>202</w:t>
      </w:r>
      <w:r w:rsidR="001B2FA7">
        <w:rPr>
          <w:color w:val="000000"/>
          <w:sz w:val="26"/>
          <w:szCs w:val="26"/>
        </w:rPr>
        <w:t>3</w:t>
      </w:r>
      <w:r w:rsidR="00603FDF">
        <w:rPr>
          <w:color w:val="000000"/>
          <w:sz w:val="26"/>
          <w:szCs w:val="26"/>
        </w:rPr>
        <w:t xml:space="preserve"> </w:t>
      </w:r>
      <w:r w:rsidR="00427970">
        <w:rPr>
          <w:color w:val="000000"/>
          <w:sz w:val="26"/>
          <w:szCs w:val="26"/>
        </w:rPr>
        <w:t>г</w:t>
      </w:r>
      <w:r w:rsidR="00FE5B94">
        <w:rPr>
          <w:color w:val="000000"/>
          <w:sz w:val="26"/>
          <w:szCs w:val="26"/>
        </w:rPr>
        <w:t>оду</w:t>
      </w:r>
      <w:r w:rsidR="00427970">
        <w:rPr>
          <w:color w:val="000000"/>
          <w:sz w:val="26"/>
          <w:szCs w:val="26"/>
        </w:rPr>
        <w:t xml:space="preserve"> </w:t>
      </w:r>
      <w:r w:rsidRPr="00EC2C63">
        <w:rPr>
          <w:color w:val="000000"/>
          <w:sz w:val="26"/>
          <w:szCs w:val="26"/>
        </w:rPr>
        <w:t>по сравнению с 202</w:t>
      </w:r>
      <w:r w:rsidR="001B2FA7">
        <w:rPr>
          <w:color w:val="000000"/>
          <w:sz w:val="26"/>
          <w:szCs w:val="26"/>
        </w:rPr>
        <w:t>2</w:t>
      </w:r>
      <w:r w:rsidR="0077283B">
        <w:rPr>
          <w:color w:val="000000"/>
          <w:sz w:val="26"/>
          <w:szCs w:val="26"/>
        </w:rPr>
        <w:t xml:space="preserve"> </w:t>
      </w:r>
      <w:r w:rsidR="00343BC1">
        <w:rPr>
          <w:color w:val="000000"/>
          <w:sz w:val="26"/>
          <w:szCs w:val="26"/>
        </w:rPr>
        <w:t>г</w:t>
      </w:r>
      <w:r w:rsidR="00FE5B94">
        <w:rPr>
          <w:color w:val="000000"/>
          <w:sz w:val="26"/>
          <w:szCs w:val="26"/>
        </w:rPr>
        <w:t>одом</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FE5B94">
        <w:rPr>
          <w:color w:val="000000"/>
          <w:sz w:val="26"/>
          <w:szCs w:val="26"/>
        </w:rPr>
        <w:t>2</w:t>
      </w:r>
      <w:r w:rsidR="001E5AA5">
        <w:rPr>
          <w:color w:val="000000"/>
          <w:sz w:val="26"/>
          <w:szCs w:val="26"/>
        </w:rPr>
        <w:t>,</w:t>
      </w:r>
      <w:r w:rsidR="00FE5B94">
        <w:rPr>
          <w:color w:val="000000"/>
          <w:sz w:val="26"/>
          <w:szCs w:val="26"/>
        </w:rPr>
        <w:t>4</w:t>
      </w:r>
      <w:r w:rsidRPr="00EC2C63">
        <w:rPr>
          <w:color w:val="000000"/>
          <w:sz w:val="26"/>
          <w:szCs w:val="26"/>
        </w:rPr>
        <w:t>%</w:t>
      </w:r>
      <w:r w:rsidR="00782AAA">
        <w:rPr>
          <w:color w:val="000000"/>
          <w:sz w:val="26"/>
          <w:szCs w:val="26"/>
        </w:rPr>
        <w:t xml:space="preserve">, </w:t>
      </w:r>
      <w:r w:rsidR="00912DAA">
        <w:rPr>
          <w:color w:val="000000"/>
          <w:sz w:val="26"/>
          <w:szCs w:val="26"/>
        </w:rPr>
        <w:t>п</w:t>
      </w:r>
      <w:r w:rsidR="00912DAA" w:rsidRPr="00EC2C63">
        <w:rPr>
          <w:color w:val="000000"/>
          <w:sz w:val="26"/>
          <w:szCs w:val="26"/>
        </w:rPr>
        <w:t xml:space="preserve">роизводство </w:t>
      </w:r>
      <w:r w:rsidR="00912DAA" w:rsidRPr="00EC2C63">
        <w:rPr>
          <w:b/>
          <w:color w:val="000000"/>
          <w:sz w:val="26"/>
          <w:szCs w:val="26"/>
        </w:rPr>
        <w:t>молока</w:t>
      </w:r>
      <w:r w:rsidR="00912DAA" w:rsidRPr="00EC2C63">
        <w:rPr>
          <w:color w:val="000000"/>
          <w:sz w:val="26"/>
          <w:szCs w:val="26"/>
        </w:rPr>
        <w:t xml:space="preserve"> </w:t>
      </w:r>
      <w:r w:rsidR="00912DAA">
        <w:rPr>
          <w:color w:val="000000"/>
          <w:sz w:val="26"/>
          <w:szCs w:val="26"/>
        </w:rPr>
        <w:t xml:space="preserve">– </w:t>
      </w:r>
      <w:r w:rsidR="00912DAA" w:rsidRPr="00EC2C63">
        <w:rPr>
          <w:color w:val="000000"/>
          <w:sz w:val="26"/>
          <w:szCs w:val="26"/>
        </w:rPr>
        <w:t xml:space="preserve">на </w:t>
      </w:r>
      <w:r w:rsidR="001E5AA5">
        <w:rPr>
          <w:color w:val="000000"/>
          <w:sz w:val="26"/>
          <w:szCs w:val="26"/>
        </w:rPr>
        <w:t>3,</w:t>
      </w:r>
      <w:r w:rsidR="00035EB0">
        <w:rPr>
          <w:color w:val="000000"/>
          <w:sz w:val="26"/>
          <w:szCs w:val="26"/>
        </w:rPr>
        <w:t>3</w:t>
      </w:r>
      <w:r w:rsidR="00912DAA" w:rsidRPr="00EC2C63">
        <w:rPr>
          <w:color w:val="000000"/>
          <w:sz w:val="26"/>
          <w:szCs w:val="26"/>
        </w:rPr>
        <w:t>%</w:t>
      </w:r>
      <w:r w:rsidR="00912DAA">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77283B">
        <w:rPr>
          <w:color w:val="000000"/>
          <w:sz w:val="26"/>
          <w:szCs w:val="26"/>
        </w:rPr>
        <w:br/>
      </w:r>
      <w:r w:rsidR="00481FF6" w:rsidRPr="00EC2C63">
        <w:rPr>
          <w:color w:val="000000"/>
          <w:sz w:val="26"/>
          <w:szCs w:val="26"/>
        </w:rPr>
        <w:t xml:space="preserve">на </w:t>
      </w:r>
      <w:r w:rsidR="00DE22B2">
        <w:rPr>
          <w:color w:val="000000"/>
          <w:sz w:val="26"/>
          <w:szCs w:val="26"/>
        </w:rPr>
        <w:t>1</w:t>
      </w:r>
      <w:r w:rsidR="00120DC1">
        <w:rPr>
          <w:color w:val="000000"/>
          <w:sz w:val="26"/>
          <w:szCs w:val="26"/>
        </w:rPr>
        <w:t>5</w:t>
      </w:r>
      <w:r w:rsidR="00DE22B2">
        <w:rPr>
          <w:color w:val="000000"/>
          <w:sz w:val="26"/>
          <w:szCs w:val="26"/>
        </w:rPr>
        <w:t>,</w:t>
      </w:r>
      <w:r w:rsidR="00035EB0">
        <w:rPr>
          <w:color w:val="000000"/>
          <w:sz w:val="26"/>
          <w:szCs w:val="26"/>
        </w:rPr>
        <w:t>6</w:t>
      </w:r>
      <w:r w:rsidR="00481FF6" w:rsidRPr="00EC2C63">
        <w:rPr>
          <w:color w:val="000000"/>
          <w:sz w:val="26"/>
          <w:szCs w:val="26"/>
        </w:rPr>
        <w:t>%.</w:t>
      </w:r>
      <w:r w:rsidR="00481FF6">
        <w:rPr>
          <w:color w:val="000000"/>
          <w:sz w:val="26"/>
          <w:szCs w:val="26"/>
        </w:rPr>
        <w:t xml:space="preserve"> </w:t>
      </w:r>
    </w:p>
    <w:p w:rsidR="009651FB" w:rsidRDefault="009651FB" w:rsidP="009C6A64">
      <w:pPr>
        <w:spacing w:line="228"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Pr>
          <w:color w:val="000000"/>
          <w:sz w:val="26"/>
          <w:szCs w:val="26"/>
        </w:rPr>
        <w:t>2</w:t>
      </w:r>
      <w:r w:rsidR="001E5AA5">
        <w:rPr>
          <w:color w:val="000000"/>
          <w:sz w:val="26"/>
          <w:szCs w:val="26"/>
        </w:rPr>
        <w:t>1</w:t>
      </w:r>
      <w:r>
        <w:rPr>
          <w:color w:val="000000"/>
          <w:sz w:val="26"/>
          <w:szCs w:val="26"/>
        </w:rPr>
        <w:t>,</w:t>
      </w:r>
      <w:r w:rsidR="00FE5B94">
        <w:rPr>
          <w:color w:val="000000"/>
          <w:sz w:val="26"/>
          <w:szCs w:val="26"/>
        </w:rPr>
        <w:t>3</w:t>
      </w:r>
      <w:r w:rsidRPr="000573E9">
        <w:rPr>
          <w:color w:val="000000"/>
          <w:sz w:val="26"/>
          <w:szCs w:val="26"/>
        </w:rPr>
        <w:t>%</w:t>
      </w:r>
      <w:r>
        <w:rPr>
          <w:color w:val="000000"/>
          <w:sz w:val="26"/>
          <w:szCs w:val="26"/>
        </w:rPr>
        <w:t xml:space="preserve">) и крупного рогатого скота (на </w:t>
      </w:r>
      <w:r w:rsidR="00FE5B94">
        <w:rPr>
          <w:color w:val="000000"/>
          <w:sz w:val="26"/>
          <w:szCs w:val="26"/>
        </w:rPr>
        <w:t>6</w:t>
      </w:r>
      <w:r w:rsidR="001E5AA5">
        <w:rPr>
          <w:color w:val="000000"/>
          <w:sz w:val="26"/>
          <w:szCs w:val="26"/>
        </w:rPr>
        <w:t>,</w:t>
      </w:r>
      <w:r w:rsidR="00FE5B94">
        <w:rPr>
          <w:color w:val="000000"/>
          <w:sz w:val="26"/>
          <w:szCs w:val="26"/>
        </w:rPr>
        <w:t>6</w:t>
      </w:r>
      <w:r>
        <w:rPr>
          <w:color w:val="000000"/>
          <w:sz w:val="26"/>
          <w:szCs w:val="26"/>
        </w:rPr>
        <w:t>%)</w:t>
      </w:r>
      <w:r w:rsidRPr="000573E9">
        <w:rPr>
          <w:color w:val="000000"/>
          <w:sz w:val="26"/>
          <w:szCs w:val="26"/>
        </w:rPr>
        <w:t>.</w:t>
      </w:r>
    </w:p>
    <w:p w:rsidR="00696629" w:rsidRDefault="00696629" w:rsidP="00696629">
      <w:pPr>
        <w:spacing w:line="228" w:lineRule="auto"/>
        <w:ind w:firstLine="709"/>
        <w:jc w:val="both"/>
        <w:rPr>
          <w:color w:val="000000"/>
          <w:sz w:val="26"/>
          <w:szCs w:val="26"/>
        </w:rPr>
      </w:pPr>
      <w:r>
        <w:rPr>
          <w:color w:val="000000"/>
          <w:sz w:val="26"/>
          <w:szCs w:val="26"/>
        </w:rPr>
        <w:t>Прирост производства (выращивания) скота и п</w:t>
      </w:r>
      <w:r w:rsidR="006B5578">
        <w:rPr>
          <w:color w:val="000000"/>
          <w:sz w:val="26"/>
          <w:szCs w:val="26"/>
        </w:rPr>
        <w:t>тицы (в живом весе) обеспечен 1</w:t>
      </w:r>
      <w:r w:rsidR="006B5578" w:rsidRPr="006B5578">
        <w:rPr>
          <w:color w:val="000000"/>
          <w:sz w:val="26"/>
          <w:szCs w:val="26"/>
        </w:rPr>
        <w:t>7</w:t>
      </w:r>
      <w:r>
        <w:rPr>
          <w:color w:val="000000"/>
          <w:sz w:val="26"/>
          <w:szCs w:val="26"/>
        </w:rPr>
        <w:t xml:space="preserve"> районами области, наиболее значительный </w:t>
      </w:r>
      <w:r w:rsidR="00424C20">
        <w:rPr>
          <w:color w:val="000000"/>
          <w:sz w:val="26"/>
          <w:szCs w:val="26"/>
        </w:rPr>
        <w:t xml:space="preserve">– </w:t>
      </w:r>
      <w:r>
        <w:rPr>
          <w:color w:val="000000"/>
          <w:sz w:val="26"/>
          <w:szCs w:val="26"/>
        </w:rPr>
        <w:t xml:space="preserve">Чериковским </w:t>
      </w:r>
      <w:r w:rsidR="00424C20">
        <w:rPr>
          <w:color w:val="000000"/>
          <w:sz w:val="26"/>
          <w:szCs w:val="26"/>
        </w:rPr>
        <w:br/>
      </w:r>
      <w:r>
        <w:rPr>
          <w:color w:val="000000"/>
          <w:sz w:val="26"/>
          <w:szCs w:val="26"/>
        </w:rPr>
        <w:t xml:space="preserve">(в 2 раза), Глусским (в 1,8 раза) и Осиповичским (в 1,4 раза). Снижение производства допущено в Горецком (на 8,5%), Белыничском (на 8,3%), Мстиславском (на 4,6%) и Славгородском (на 1%) районах. </w:t>
      </w:r>
    </w:p>
    <w:p w:rsidR="00725FE9" w:rsidRDefault="002971CD" w:rsidP="009C6A64">
      <w:pPr>
        <w:pStyle w:val="33"/>
        <w:spacing w:after="0" w:line="228" w:lineRule="auto"/>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sidR="00035EB0">
        <w:rPr>
          <w:sz w:val="26"/>
          <w:szCs w:val="26"/>
        </w:rPr>
        <w:br/>
      </w:r>
      <w:r w:rsidRPr="00184D30">
        <w:rPr>
          <w:sz w:val="26"/>
          <w:szCs w:val="26"/>
        </w:rPr>
        <w:t xml:space="preserve">в </w:t>
      </w:r>
      <w:r w:rsidRPr="00184D30">
        <w:rPr>
          <w:color w:val="000000"/>
          <w:sz w:val="26"/>
          <w:szCs w:val="26"/>
        </w:rPr>
        <w:t>20</w:t>
      </w:r>
      <w:r>
        <w:rPr>
          <w:color w:val="000000"/>
          <w:sz w:val="26"/>
          <w:szCs w:val="26"/>
        </w:rPr>
        <w:t>2</w:t>
      </w:r>
      <w:r w:rsidR="001B2FA7">
        <w:rPr>
          <w:color w:val="000000"/>
          <w:sz w:val="26"/>
          <w:szCs w:val="26"/>
        </w:rPr>
        <w:t>3</w:t>
      </w:r>
      <w:r w:rsidR="00E01FA9">
        <w:rPr>
          <w:color w:val="000000"/>
          <w:sz w:val="26"/>
          <w:szCs w:val="26"/>
        </w:rPr>
        <w:t xml:space="preserve"> </w:t>
      </w:r>
      <w:r w:rsidR="00427970">
        <w:rPr>
          <w:color w:val="000000"/>
          <w:sz w:val="26"/>
          <w:szCs w:val="26"/>
        </w:rPr>
        <w:t>г</w:t>
      </w:r>
      <w:r w:rsidR="00646EEB">
        <w:rPr>
          <w:color w:val="000000"/>
          <w:sz w:val="26"/>
          <w:szCs w:val="26"/>
        </w:rPr>
        <w:t>оду</w:t>
      </w:r>
      <w:r w:rsidR="00427970">
        <w:rPr>
          <w:color w:val="000000"/>
          <w:sz w:val="26"/>
          <w:szCs w:val="26"/>
        </w:rPr>
        <w:t xml:space="preserve"> </w:t>
      </w:r>
      <w:r w:rsidRPr="00184D30">
        <w:rPr>
          <w:color w:val="000000"/>
          <w:sz w:val="26"/>
          <w:szCs w:val="26"/>
        </w:rPr>
        <w:t xml:space="preserve">составил </w:t>
      </w:r>
      <w:r w:rsidR="00646EEB">
        <w:rPr>
          <w:color w:val="000000"/>
          <w:sz w:val="26"/>
          <w:szCs w:val="26"/>
        </w:rPr>
        <w:t>4</w:t>
      </w:r>
      <w:r w:rsidR="00E30A70">
        <w:rPr>
          <w:color w:val="000000"/>
          <w:sz w:val="26"/>
          <w:szCs w:val="26"/>
        </w:rPr>
        <w:t> </w:t>
      </w:r>
      <w:r w:rsidR="00646EEB">
        <w:rPr>
          <w:color w:val="000000"/>
          <w:sz w:val="26"/>
          <w:szCs w:val="26"/>
        </w:rPr>
        <w:t>167</w:t>
      </w:r>
      <w:r w:rsidRPr="00B113E6">
        <w:rPr>
          <w:color w:val="000000"/>
          <w:sz w:val="26"/>
          <w:szCs w:val="26"/>
        </w:rPr>
        <w:t xml:space="preserve"> </w:t>
      </w:r>
      <w:r w:rsidRPr="00184D30">
        <w:rPr>
          <w:color w:val="000000"/>
          <w:sz w:val="26"/>
          <w:szCs w:val="26"/>
        </w:rPr>
        <w:t>килограмм</w:t>
      </w:r>
      <w:r w:rsidR="00725FE9">
        <w:rPr>
          <w:color w:val="000000"/>
          <w:sz w:val="26"/>
          <w:szCs w:val="26"/>
        </w:rPr>
        <w:t>ов</w:t>
      </w:r>
      <w:r w:rsidR="00E30A70">
        <w:rPr>
          <w:color w:val="000000"/>
          <w:sz w:val="26"/>
          <w:szCs w:val="26"/>
        </w:rPr>
        <w:t xml:space="preserve">, что на </w:t>
      </w:r>
      <w:r w:rsidR="00725FE9">
        <w:rPr>
          <w:color w:val="000000"/>
          <w:sz w:val="26"/>
          <w:szCs w:val="26"/>
        </w:rPr>
        <w:t>1</w:t>
      </w:r>
      <w:r w:rsidR="00646EEB">
        <w:rPr>
          <w:color w:val="000000"/>
          <w:sz w:val="26"/>
          <w:szCs w:val="26"/>
        </w:rPr>
        <w:t>29</w:t>
      </w:r>
      <w:r w:rsidR="00E30A70">
        <w:rPr>
          <w:color w:val="000000"/>
          <w:sz w:val="26"/>
          <w:szCs w:val="26"/>
        </w:rPr>
        <w:t xml:space="preserve"> килограммов (на </w:t>
      </w:r>
      <w:r w:rsidR="00725FE9">
        <w:rPr>
          <w:color w:val="000000"/>
          <w:sz w:val="26"/>
          <w:szCs w:val="26"/>
        </w:rPr>
        <w:t>3,</w:t>
      </w:r>
      <w:r w:rsidR="00646EEB">
        <w:rPr>
          <w:color w:val="000000"/>
          <w:sz w:val="26"/>
          <w:szCs w:val="26"/>
        </w:rPr>
        <w:t>2</w:t>
      </w:r>
      <w:r w:rsidR="00E30A70">
        <w:rPr>
          <w:color w:val="000000"/>
          <w:sz w:val="26"/>
          <w:szCs w:val="26"/>
        </w:rPr>
        <w:t xml:space="preserve">%) больше, чем </w:t>
      </w:r>
      <w:r w:rsidR="00E30A70" w:rsidRPr="00184D30">
        <w:rPr>
          <w:color w:val="000000"/>
          <w:sz w:val="26"/>
          <w:szCs w:val="26"/>
        </w:rPr>
        <w:t xml:space="preserve">в </w:t>
      </w:r>
      <w:r w:rsidR="00095165">
        <w:rPr>
          <w:color w:val="000000"/>
          <w:sz w:val="26"/>
          <w:szCs w:val="26"/>
        </w:rPr>
        <w:t>2022</w:t>
      </w:r>
      <w:r w:rsidR="00E01FA9">
        <w:rPr>
          <w:color w:val="000000"/>
          <w:sz w:val="26"/>
          <w:szCs w:val="26"/>
        </w:rPr>
        <w:t xml:space="preserve"> </w:t>
      </w:r>
      <w:r w:rsidR="00095165">
        <w:rPr>
          <w:color w:val="000000"/>
          <w:sz w:val="26"/>
          <w:szCs w:val="26"/>
        </w:rPr>
        <w:t>г</w:t>
      </w:r>
      <w:r w:rsidR="00646EEB">
        <w:rPr>
          <w:color w:val="000000"/>
          <w:sz w:val="26"/>
          <w:szCs w:val="26"/>
        </w:rPr>
        <w:t>оду</w:t>
      </w:r>
      <w:r w:rsidR="00095165">
        <w:rPr>
          <w:color w:val="000000"/>
          <w:sz w:val="26"/>
          <w:szCs w:val="26"/>
        </w:rPr>
        <w:t>.</w:t>
      </w:r>
      <w:r w:rsidR="0060693C">
        <w:rPr>
          <w:color w:val="000000"/>
          <w:sz w:val="26"/>
          <w:szCs w:val="26"/>
        </w:rPr>
        <w:t xml:space="preserve"> </w:t>
      </w:r>
    </w:p>
    <w:p w:rsidR="004862B1" w:rsidRPr="005073D8" w:rsidRDefault="004862B1" w:rsidP="004862B1">
      <w:pPr>
        <w:spacing w:before="120"/>
        <w:jc w:val="center"/>
        <w:rPr>
          <w:rFonts w:ascii="Arial" w:hAnsi="Arial" w:cs="Arial"/>
          <w:b/>
          <w:sz w:val="22"/>
          <w:szCs w:val="22"/>
        </w:rPr>
      </w:pPr>
      <w:r w:rsidRPr="005073D8">
        <w:rPr>
          <w:rFonts w:ascii="Arial" w:hAnsi="Arial" w:cs="Arial"/>
          <w:b/>
          <w:sz w:val="22"/>
          <w:szCs w:val="22"/>
        </w:rPr>
        <w:t>Производство молока в сельскохозяйственных организациях</w:t>
      </w:r>
    </w:p>
    <w:p w:rsidR="004862B1" w:rsidRDefault="004862B1" w:rsidP="004862B1">
      <w:pPr>
        <w:pStyle w:val="a8"/>
        <w:spacing w:before="120" w:line="200" w:lineRule="exact"/>
        <w:ind w:left="0"/>
        <w:jc w:val="center"/>
        <w:rPr>
          <w:rFonts w:ascii="Arial" w:hAnsi="Arial" w:cs="Arial"/>
          <w:i/>
          <w:noProof/>
          <w:sz w:val="20"/>
          <w:szCs w:val="20"/>
        </w:rPr>
      </w:pPr>
      <w:r>
        <w:rPr>
          <w:noProof/>
        </w:rPr>
        <w:drawing>
          <wp:anchor distT="0" distB="0" distL="114300" distR="114300" simplePos="0" relativeHeight="251663872" behindDoc="1" locked="0" layoutInCell="1" allowOverlap="1" wp14:anchorId="1BAFBDC0" wp14:editId="400F3CE7">
            <wp:simplePos x="0" y="0"/>
            <wp:positionH relativeFrom="column">
              <wp:posOffset>-39039</wp:posOffset>
            </wp:positionH>
            <wp:positionV relativeFrom="paragraph">
              <wp:posOffset>194586</wp:posOffset>
            </wp:positionV>
            <wp:extent cx="5830432" cy="3301365"/>
            <wp:effectExtent l="0" t="0" r="0" b="0"/>
            <wp:wrapNone/>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Pr>
          <w:rFonts w:ascii="Arial" w:hAnsi="Arial" w:cs="Arial"/>
          <w:i/>
          <w:noProof/>
          <w:sz w:val="20"/>
          <w:szCs w:val="20"/>
        </w:rPr>
        <w:t>(в % к соответствующему периоду предыдущего года)</w:t>
      </w:r>
    </w:p>
    <w:p w:rsidR="004862B1" w:rsidRDefault="004862B1" w:rsidP="004862B1">
      <w:pPr>
        <w:pStyle w:val="a8"/>
        <w:spacing w:after="80" w:line="220" w:lineRule="exact"/>
        <w:ind w:left="0"/>
        <w:rPr>
          <w:rFonts w:ascii="Tahoma" w:hAnsi="Tahoma" w:cs="Tahoma"/>
          <w:sz w:val="22"/>
          <w:szCs w:val="22"/>
        </w:rPr>
      </w:pPr>
    </w:p>
    <w:p w:rsidR="004862B1" w:rsidRDefault="00FE18A2" w:rsidP="00CA0D22">
      <w:pPr>
        <w:pStyle w:val="a8"/>
        <w:tabs>
          <w:tab w:val="left" w:pos="6749"/>
          <w:tab w:val="left" w:pos="8360"/>
          <w:tab w:val="right" w:pos="9071"/>
        </w:tabs>
        <w:ind w:left="0" w:firstLine="720"/>
        <w:rPr>
          <w:bCs/>
        </w:rPr>
      </w:pPr>
      <w:r>
        <w:rPr>
          <w:bCs/>
        </w:rPr>
        <w:tab/>
      </w:r>
    </w:p>
    <w:p w:rsidR="004D39B3" w:rsidRDefault="004D39B3">
      <w:pPr>
        <w:rPr>
          <w:b/>
          <w:sz w:val="26"/>
          <w:szCs w:val="26"/>
        </w:rPr>
      </w:pPr>
      <w:r>
        <w:rPr>
          <w:b/>
          <w:sz w:val="26"/>
          <w:szCs w:val="26"/>
        </w:rPr>
        <w:br w:type="page"/>
      </w:r>
    </w:p>
    <w:p w:rsidR="00D1216F" w:rsidRDefault="00DF1905" w:rsidP="004D39B3">
      <w:pPr>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9451EB">
        <w:rPr>
          <w:sz w:val="26"/>
          <w:szCs w:val="26"/>
        </w:rPr>
        <w:t>2023</w:t>
      </w:r>
      <w:r w:rsidR="00343BC1">
        <w:rPr>
          <w:sz w:val="26"/>
          <w:szCs w:val="26"/>
        </w:rPr>
        <w:t> </w:t>
      </w:r>
      <w:r w:rsidR="00F34616">
        <w:rPr>
          <w:sz w:val="26"/>
          <w:szCs w:val="26"/>
        </w:rPr>
        <w:t>году</w:t>
      </w:r>
      <w:r w:rsidR="009451EB">
        <w:rPr>
          <w:sz w:val="26"/>
          <w:szCs w:val="26"/>
        </w:rPr>
        <w:t xml:space="preserve"> </w:t>
      </w:r>
      <w:r w:rsidRPr="00621857">
        <w:rPr>
          <w:sz w:val="26"/>
          <w:szCs w:val="26"/>
        </w:rPr>
        <w:t xml:space="preserve">по сравнению </w:t>
      </w:r>
      <w:r w:rsidR="0021684C">
        <w:rPr>
          <w:sz w:val="26"/>
          <w:szCs w:val="26"/>
        </w:rPr>
        <w:t xml:space="preserve">с </w:t>
      </w:r>
      <w:r w:rsidR="009451EB">
        <w:rPr>
          <w:sz w:val="26"/>
          <w:szCs w:val="26"/>
        </w:rPr>
        <w:t>2022</w:t>
      </w:r>
      <w:r w:rsidR="00343BC1">
        <w:rPr>
          <w:sz w:val="26"/>
          <w:szCs w:val="26"/>
        </w:rPr>
        <w:t> </w:t>
      </w:r>
      <w:r w:rsidR="009451EB">
        <w:rPr>
          <w:sz w:val="26"/>
          <w:szCs w:val="26"/>
        </w:rPr>
        <w:t>г</w:t>
      </w:r>
      <w:r w:rsidR="00F34616">
        <w:rPr>
          <w:sz w:val="26"/>
          <w:szCs w:val="26"/>
        </w:rPr>
        <w:t>одом</w:t>
      </w:r>
      <w:r w:rsidR="009451EB">
        <w:rPr>
          <w:sz w:val="26"/>
          <w:szCs w:val="26"/>
        </w:rPr>
        <w:t xml:space="preserve"> </w:t>
      </w:r>
      <w:r w:rsidR="001D0262">
        <w:rPr>
          <w:sz w:val="26"/>
          <w:szCs w:val="26"/>
        </w:rPr>
        <w:t>выросла</w:t>
      </w:r>
      <w:r w:rsidR="00615B58">
        <w:rPr>
          <w:sz w:val="26"/>
          <w:szCs w:val="26"/>
        </w:rPr>
        <w:t xml:space="preserve"> </w:t>
      </w:r>
      <w:r w:rsidRPr="00621857">
        <w:rPr>
          <w:sz w:val="26"/>
          <w:szCs w:val="26"/>
        </w:rPr>
        <w:t xml:space="preserve">на </w:t>
      </w:r>
      <w:r w:rsidR="00F34616">
        <w:rPr>
          <w:sz w:val="26"/>
          <w:szCs w:val="26"/>
        </w:rPr>
        <w:t>3</w:t>
      </w:r>
      <w:r w:rsidR="001D0262">
        <w:rPr>
          <w:sz w:val="26"/>
          <w:szCs w:val="26"/>
        </w:rPr>
        <w:t>,</w:t>
      </w:r>
      <w:r w:rsidR="00625FBB">
        <w:rPr>
          <w:sz w:val="26"/>
          <w:szCs w:val="26"/>
        </w:rPr>
        <w:t>5</w:t>
      </w:r>
      <w:r w:rsidRPr="00621857">
        <w:rPr>
          <w:sz w:val="26"/>
          <w:szCs w:val="26"/>
        </w:rPr>
        <w:t xml:space="preserve"> </w:t>
      </w:r>
      <w:r w:rsidRPr="00621857">
        <w:rPr>
          <w:color w:val="000000"/>
          <w:sz w:val="26"/>
          <w:szCs w:val="26"/>
        </w:rPr>
        <w:t xml:space="preserve">тыс. тонн (на </w:t>
      </w:r>
      <w:r w:rsidR="00F34616">
        <w:rPr>
          <w:color w:val="000000"/>
          <w:sz w:val="26"/>
          <w:szCs w:val="26"/>
        </w:rPr>
        <w:t>1</w:t>
      </w:r>
      <w:r w:rsidR="006C71F6">
        <w:rPr>
          <w:color w:val="000000"/>
          <w:sz w:val="26"/>
          <w:szCs w:val="26"/>
        </w:rPr>
        <w:t>,</w:t>
      </w:r>
      <w:r w:rsidR="00625FBB">
        <w:rPr>
          <w:color w:val="000000"/>
          <w:sz w:val="26"/>
          <w:szCs w:val="26"/>
        </w:rPr>
        <w:t>9</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6C71F6">
        <w:rPr>
          <w:color w:val="000000"/>
          <w:sz w:val="26"/>
          <w:szCs w:val="26"/>
        </w:rPr>
        <w:t>29,</w:t>
      </w:r>
      <w:r w:rsidR="00F34616">
        <w:rPr>
          <w:color w:val="000000"/>
          <w:sz w:val="26"/>
          <w:szCs w:val="26"/>
        </w:rPr>
        <w:t>9</w:t>
      </w:r>
      <w:r w:rsidRPr="00621857">
        <w:rPr>
          <w:color w:val="000000"/>
          <w:sz w:val="26"/>
          <w:szCs w:val="26"/>
        </w:rPr>
        <w:t xml:space="preserve">% </w:t>
      </w:r>
      <w:r w:rsidR="00424C20">
        <w:rPr>
          <w:color w:val="000000"/>
          <w:sz w:val="26"/>
          <w:szCs w:val="26"/>
        </w:rPr>
        <w:br/>
      </w:r>
      <w:r w:rsidRPr="00621857">
        <w:rPr>
          <w:color w:val="000000"/>
          <w:sz w:val="26"/>
          <w:szCs w:val="26"/>
        </w:rPr>
        <w:t>(в 20</w:t>
      </w:r>
      <w:r w:rsidR="00354DF4">
        <w:rPr>
          <w:color w:val="000000"/>
          <w:sz w:val="26"/>
          <w:szCs w:val="26"/>
        </w:rPr>
        <w:t>2</w:t>
      </w:r>
      <w:r w:rsidR="00343BC1">
        <w:rPr>
          <w:color w:val="000000"/>
          <w:sz w:val="26"/>
          <w:szCs w:val="26"/>
        </w:rPr>
        <w:t>2</w:t>
      </w:r>
      <w:r w:rsidR="0056005E">
        <w:rPr>
          <w:color w:val="000000"/>
          <w:sz w:val="26"/>
          <w:szCs w:val="26"/>
        </w:rPr>
        <w:t> </w:t>
      </w:r>
      <w:r w:rsidR="00354DF4">
        <w:rPr>
          <w:color w:val="000000"/>
          <w:sz w:val="26"/>
          <w:szCs w:val="26"/>
        </w:rPr>
        <w:t>г</w:t>
      </w:r>
      <w:r w:rsidR="00F34616">
        <w:rPr>
          <w:color w:val="000000"/>
          <w:sz w:val="26"/>
          <w:szCs w:val="26"/>
        </w:rPr>
        <w:t>оду </w:t>
      </w:r>
      <w:r w:rsidRPr="00621857">
        <w:rPr>
          <w:color w:val="000000"/>
          <w:sz w:val="26"/>
          <w:szCs w:val="26"/>
        </w:rPr>
        <w:t xml:space="preserve">– </w:t>
      </w:r>
      <w:r w:rsidR="0041656F">
        <w:rPr>
          <w:color w:val="000000"/>
          <w:sz w:val="26"/>
          <w:szCs w:val="26"/>
        </w:rPr>
        <w:t>29,2</w:t>
      </w:r>
      <w:r w:rsidRPr="00621857">
        <w:rPr>
          <w:color w:val="000000"/>
          <w:sz w:val="26"/>
          <w:szCs w:val="26"/>
        </w:rPr>
        <w:t xml:space="preserve">%), свиней – </w:t>
      </w:r>
      <w:r w:rsidR="004E2C78">
        <w:rPr>
          <w:color w:val="000000"/>
          <w:sz w:val="26"/>
          <w:szCs w:val="26"/>
        </w:rPr>
        <w:t>1</w:t>
      </w:r>
      <w:r w:rsidR="003C502F">
        <w:rPr>
          <w:color w:val="000000"/>
          <w:sz w:val="26"/>
          <w:szCs w:val="26"/>
        </w:rPr>
        <w:t>2</w:t>
      </w:r>
      <w:r w:rsidR="00F470FE">
        <w:rPr>
          <w:color w:val="000000"/>
          <w:sz w:val="26"/>
          <w:szCs w:val="26"/>
        </w:rPr>
        <w:t>,</w:t>
      </w:r>
      <w:r w:rsidR="00F34616">
        <w:rPr>
          <w:color w:val="000000"/>
          <w:sz w:val="26"/>
          <w:szCs w:val="26"/>
        </w:rPr>
        <w:t>8</w:t>
      </w:r>
      <w:r w:rsidRPr="00621857">
        <w:rPr>
          <w:color w:val="000000"/>
          <w:sz w:val="26"/>
          <w:szCs w:val="26"/>
        </w:rPr>
        <w:t>% (</w:t>
      </w:r>
      <w:r w:rsidR="008134C6">
        <w:rPr>
          <w:color w:val="000000"/>
          <w:sz w:val="26"/>
          <w:szCs w:val="26"/>
        </w:rPr>
        <w:t>10</w:t>
      </w:r>
      <w:r w:rsidR="00343BC1">
        <w:rPr>
          <w:color w:val="000000"/>
          <w:sz w:val="26"/>
          <w:szCs w:val="26"/>
        </w:rPr>
        <w:t>,</w:t>
      </w:r>
      <w:r w:rsidR="00CC0DE2">
        <w:rPr>
          <w:color w:val="000000"/>
          <w:sz w:val="26"/>
          <w:szCs w:val="26"/>
        </w:rPr>
        <w:t>9</w:t>
      </w:r>
      <w:r w:rsidRPr="00621857">
        <w:rPr>
          <w:color w:val="000000"/>
          <w:sz w:val="26"/>
          <w:szCs w:val="26"/>
        </w:rPr>
        <w:t xml:space="preserve">%), птицы – </w:t>
      </w:r>
      <w:r w:rsidR="00F470FE">
        <w:rPr>
          <w:color w:val="000000"/>
          <w:sz w:val="26"/>
          <w:szCs w:val="26"/>
        </w:rPr>
        <w:t>5</w:t>
      </w:r>
      <w:r w:rsidR="00785AA6">
        <w:rPr>
          <w:color w:val="000000"/>
          <w:sz w:val="26"/>
          <w:szCs w:val="26"/>
        </w:rPr>
        <w:t>7</w:t>
      </w:r>
      <w:r w:rsidR="00F470FE">
        <w:rPr>
          <w:color w:val="000000"/>
          <w:sz w:val="26"/>
          <w:szCs w:val="26"/>
        </w:rPr>
        <w:t>,</w:t>
      </w:r>
      <w:r w:rsidR="00CC0DE2">
        <w:rPr>
          <w:color w:val="000000"/>
          <w:sz w:val="26"/>
          <w:szCs w:val="26"/>
        </w:rPr>
        <w:t>3</w:t>
      </w:r>
      <w:r w:rsidRPr="00621857">
        <w:rPr>
          <w:sz w:val="26"/>
          <w:szCs w:val="26"/>
        </w:rPr>
        <w:t>% (</w:t>
      </w:r>
      <w:r w:rsidR="006C71F6">
        <w:rPr>
          <w:sz w:val="26"/>
          <w:szCs w:val="26"/>
        </w:rPr>
        <w:t>59,</w:t>
      </w:r>
      <w:r w:rsidR="00CC0DE2">
        <w:rPr>
          <w:sz w:val="26"/>
          <w:szCs w:val="26"/>
        </w:rPr>
        <w:t>9</w:t>
      </w:r>
      <w:r w:rsidRPr="00621857">
        <w:rPr>
          <w:sz w:val="26"/>
          <w:szCs w:val="26"/>
        </w:rPr>
        <w:t>%).</w:t>
      </w:r>
    </w:p>
    <w:p w:rsidR="00B66662" w:rsidRDefault="00B66662" w:rsidP="008449A0">
      <w:pPr>
        <w:jc w:val="center"/>
        <w:rPr>
          <w:rFonts w:ascii="Arial" w:hAnsi="Arial" w:cs="Arial"/>
          <w:b/>
          <w:spacing w:val="6"/>
          <w:sz w:val="22"/>
          <w:szCs w:val="22"/>
        </w:rPr>
      </w:pPr>
    </w:p>
    <w:p w:rsidR="003B33BD" w:rsidRPr="005073D8" w:rsidRDefault="00240101" w:rsidP="009C0167">
      <w:pPr>
        <w:spacing w:after="160"/>
        <w:jc w:val="center"/>
        <w:rPr>
          <w:rFonts w:ascii="Arial" w:hAnsi="Arial" w:cs="Arial"/>
          <w:b/>
          <w:sz w:val="22"/>
          <w:szCs w:val="22"/>
        </w:rPr>
      </w:pPr>
      <w:r w:rsidRPr="005073D8">
        <w:rPr>
          <w:rFonts w:ascii="Arial" w:hAnsi="Arial" w:cs="Arial"/>
          <w:b/>
          <w:sz w:val="22"/>
          <w:szCs w:val="22"/>
        </w:rPr>
        <w:t xml:space="preserve">Реализация основных видов скота и птицы на убой (в живом весе) </w:t>
      </w:r>
      <w:r w:rsidRPr="005073D8">
        <w:rPr>
          <w:rFonts w:ascii="Arial" w:hAnsi="Arial" w:cs="Arial"/>
          <w:b/>
          <w:sz w:val="22"/>
          <w:szCs w:val="22"/>
        </w:rPr>
        <w:br/>
        <w:t>в сельскохозяйственных организациях</w:t>
      </w:r>
    </w:p>
    <w:tbl>
      <w:tblPr>
        <w:tblW w:w="4891" w:type="pct"/>
        <w:tblInd w:w="108" w:type="dxa"/>
        <w:tblLook w:val="01E0" w:firstRow="1" w:lastRow="1" w:firstColumn="1" w:lastColumn="1" w:noHBand="0" w:noVBand="0"/>
      </w:tblPr>
      <w:tblGrid>
        <w:gridCol w:w="2393"/>
        <w:gridCol w:w="1125"/>
        <w:gridCol w:w="1123"/>
        <w:gridCol w:w="1125"/>
        <w:gridCol w:w="1125"/>
        <w:gridCol w:w="1123"/>
        <w:gridCol w:w="1071"/>
      </w:tblGrid>
      <w:tr w:rsidR="00A65604" w:rsidRPr="00701072" w:rsidTr="00A852D4">
        <w:tc>
          <w:tcPr>
            <w:tcW w:w="1317" w:type="pct"/>
            <w:vMerge w:val="restart"/>
            <w:tcBorders>
              <w:top w:val="single" w:sz="4" w:space="0" w:color="auto"/>
              <w:left w:val="single" w:sz="4" w:space="0" w:color="auto"/>
              <w:right w:val="single" w:sz="4" w:space="0" w:color="auto"/>
            </w:tcBorders>
          </w:tcPr>
          <w:p w:rsidR="00A65604" w:rsidRPr="00190475" w:rsidRDefault="00A65604" w:rsidP="004D3BE8">
            <w:pPr>
              <w:pStyle w:val="24"/>
              <w:widowControl w:val="0"/>
              <w:spacing w:before="60" w:after="60" w:line="220" w:lineRule="exact"/>
              <w:ind w:left="454"/>
              <w:jc w:val="center"/>
              <w:rPr>
                <w:sz w:val="22"/>
                <w:szCs w:val="22"/>
              </w:rPr>
            </w:pPr>
          </w:p>
        </w:tc>
        <w:tc>
          <w:tcPr>
            <w:tcW w:w="619" w:type="pct"/>
            <w:vMerge w:val="restart"/>
            <w:tcBorders>
              <w:top w:val="single" w:sz="4" w:space="0" w:color="auto"/>
              <w:left w:val="single" w:sz="4" w:space="0" w:color="auto"/>
              <w:right w:val="single" w:sz="4" w:space="0" w:color="auto"/>
            </w:tcBorders>
          </w:tcPr>
          <w:p w:rsidR="00A65604" w:rsidRPr="006D3832" w:rsidRDefault="00A65604" w:rsidP="00785AA6">
            <w:pPr>
              <w:pStyle w:val="24"/>
              <w:widowControl w:val="0"/>
              <w:spacing w:before="60" w:after="60" w:line="220" w:lineRule="exact"/>
              <w:ind w:left="-57" w:right="-57"/>
              <w:jc w:val="center"/>
              <w:rPr>
                <w:sz w:val="22"/>
                <w:szCs w:val="22"/>
              </w:rPr>
            </w:pPr>
            <w:r w:rsidRPr="006D3832">
              <w:rPr>
                <w:sz w:val="22"/>
                <w:szCs w:val="22"/>
              </w:rPr>
              <w:t>20</w:t>
            </w:r>
            <w:r>
              <w:rPr>
                <w:sz w:val="22"/>
                <w:szCs w:val="22"/>
              </w:rPr>
              <w:t>23</w:t>
            </w:r>
            <w:r w:rsidRPr="006D3832">
              <w:rPr>
                <w:sz w:val="22"/>
                <w:szCs w:val="22"/>
              </w:rPr>
              <w:t> г.</w:t>
            </w:r>
          </w:p>
        </w:tc>
        <w:tc>
          <w:tcPr>
            <w:tcW w:w="618" w:type="pct"/>
            <w:vMerge w:val="restart"/>
            <w:tcBorders>
              <w:top w:val="single" w:sz="4" w:space="0" w:color="auto"/>
              <w:left w:val="single" w:sz="4" w:space="0" w:color="auto"/>
              <w:right w:val="single" w:sz="4" w:space="0" w:color="auto"/>
            </w:tcBorders>
            <w:shd w:val="clear" w:color="auto" w:fill="auto"/>
          </w:tcPr>
          <w:p w:rsidR="00A65604" w:rsidRPr="00FE6B49" w:rsidRDefault="0041656F" w:rsidP="00BD3C6E">
            <w:pPr>
              <w:pStyle w:val="24"/>
              <w:widowControl w:val="0"/>
              <w:spacing w:before="60" w:after="60" w:line="220" w:lineRule="exact"/>
              <w:ind w:left="-57" w:right="-57"/>
              <w:jc w:val="center"/>
              <w:rPr>
                <w:sz w:val="22"/>
                <w:szCs w:val="22"/>
              </w:rPr>
            </w:pPr>
            <w:r>
              <w:rPr>
                <w:sz w:val="22"/>
                <w:szCs w:val="22"/>
              </w:rPr>
              <w:t>Декабрь</w:t>
            </w:r>
            <w:r w:rsidR="00A65604" w:rsidRPr="00FE6B49">
              <w:rPr>
                <w:sz w:val="22"/>
                <w:szCs w:val="22"/>
              </w:rPr>
              <w:br/>
              <w:t>20</w:t>
            </w:r>
            <w:r w:rsidR="00A65604">
              <w:rPr>
                <w:sz w:val="22"/>
                <w:szCs w:val="22"/>
              </w:rPr>
              <w:t>23</w:t>
            </w:r>
            <w:r w:rsidR="00A65604" w:rsidRPr="00FE6B49">
              <w:rPr>
                <w:sz w:val="22"/>
                <w:szCs w:val="22"/>
              </w:rPr>
              <w:t> г.</w:t>
            </w:r>
          </w:p>
        </w:tc>
        <w:tc>
          <w:tcPr>
            <w:tcW w:w="619" w:type="pct"/>
            <w:vMerge w:val="restart"/>
            <w:tcBorders>
              <w:top w:val="single" w:sz="4" w:space="0" w:color="auto"/>
              <w:left w:val="single" w:sz="4" w:space="0" w:color="auto"/>
              <w:right w:val="single" w:sz="4" w:space="0" w:color="auto"/>
            </w:tcBorders>
            <w:shd w:val="clear" w:color="auto" w:fill="auto"/>
          </w:tcPr>
          <w:p w:rsidR="00A65604" w:rsidRPr="00FE6B49" w:rsidRDefault="00A65604" w:rsidP="0041656F">
            <w:pPr>
              <w:pStyle w:val="24"/>
              <w:widowControl w:val="0"/>
              <w:spacing w:before="60" w:after="60" w:line="220" w:lineRule="exact"/>
              <w:ind w:left="-57" w:right="-57"/>
              <w:jc w:val="center"/>
              <w:rPr>
                <w:sz w:val="22"/>
                <w:szCs w:val="22"/>
              </w:rPr>
            </w:pPr>
            <w:r w:rsidRPr="00FE6B49">
              <w:rPr>
                <w:sz w:val="22"/>
                <w:szCs w:val="22"/>
              </w:rPr>
              <w:t>20</w:t>
            </w:r>
            <w:r>
              <w:rPr>
                <w:sz w:val="22"/>
                <w:szCs w:val="22"/>
              </w:rPr>
              <w:t>23</w:t>
            </w:r>
            <w:r w:rsidRPr="00FE6B49">
              <w:rPr>
                <w:sz w:val="22"/>
                <w:szCs w:val="22"/>
              </w:rPr>
              <w:t> г.</w:t>
            </w:r>
            <w:r w:rsidRPr="00FE6B49">
              <w:rPr>
                <w:sz w:val="22"/>
                <w:szCs w:val="22"/>
              </w:rPr>
              <w:br/>
              <w:t xml:space="preserve">в % к </w:t>
            </w:r>
            <w:r w:rsidRPr="00FE6B49">
              <w:rPr>
                <w:sz w:val="22"/>
                <w:szCs w:val="22"/>
              </w:rPr>
              <w:br/>
              <w:t>20</w:t>
            </w:r>
            <w:r>
              <w:rPr>
                <w:sz w:val="22"/>
                <w:szCs w:val="22"/>
              </w:rPr>
              <w:t>22</w:t>
            </w:r>
            <w:r w:rsidRPr="00FE6B49">
              <w:rPr>
                <w:sz w:val="22"/>
                <w:szCs w:val="22"/>
              </w:rPr>
              <w:t> г.</w:t>
            </w:r>
          </w:p>
        </w:tc>
        <w:tc>
          <w:tcPr>
            <w:tcW w:w="1237" w:type="pct"/>
            <w:gridSpan w:val="2"/>
            <w:tcBorders>
              <w:top w:val="single" w:sz="4" w:space="0" w:color="auto"/>
              <w:left w:val="single" w:sz="4" w:space="0" w:color="auto"/>
              <w:bottom w:val="single" w:sz="4" w:space="0" w:color="auto"/>
              <w:right w:val="single" w:sz="4" w:space="0" w:color="auto"/>
            </w:tcBorders>
          </w:tcPr>
          <w:p w:rsidR="00A65604" w:rsidRPr="00FE6B49" w:rsidRDefault="0041656F" w:rsidP="00BD3C6E">
            <w:pPr>
              <w:pStyle w:val="24"/>
              <w:widowControl w:val="0"/>
              <w:spacing w:before="60" w:after="60" w:line="220" w:lineRule="exact"/>
              <w:ind w:left="-57" w:right="-57"/>
              <w:jc w:val="center"/>
              <w:rPr>
                <w:sz w:val="22"/>
                <w:szCs w:val="22"/>
              </w:rPr>
            </w:pPr>
            <w:r>
              <w:rPr>
                <w:sz w:val="22"/>
                <w:szCs w:val="22"/>
              </w:rPr>
              <w:t>Декабрь</w:t>
            </w:r>
            <w:r w:rsidR="00A65604">
              <w:rPr>
                <w:sz w:val="22"/>
                <w:szCs w:val="22"/>
              </w:rPr>
              <w:t xml:space="preserve"> </w:t>
            </w:r>
            <w:r w:rsidR="00A65604" w:rsidRPr="00FE6B49">
              <w:rPr>
                <w:sz w:val="22"/>
                <w:szCs w:val="22"/>
              </w:rPr>
              <w:t>20</w:t>
            </w:r>
            <w:r w:rsidR="00A65604">
              <w:rPr>
                <w:sz w:val="22"/>
                <w:szCs w:val="22"/>
              </w:rPr>
              <w:t>23</w:t>
            </w:r>
            <w:r w:rsidR="00A65604" w:rsidRPr="00FE6B49">
              <w:rPr>
                <w:sz w:val="22"/>
                <w:szCs w:val="22"/>
              </w:rPr>
              <w:t xml:space="preserve"> г. </w:t>
            </w:r>
            <w:r w:rsidR="00A65604" w:rsidRPr="00FE6B49">
              <w:rPr>
                <w:sz w:val="22"/>
                <w:szCs w:val="22"/>
              </w:rPr>
              <w:br/>
              <w:t>в % к</w:t>
            </w:r>
          </w:p>
        </w:tc>
        <w:tc>
          <w:tcPr>
            <w:tcW w:w="589" w:type="pct"/>
            <w:vMerge w:val="restart"/>
            <w:tcBorders>
              <w:top w:val="single" w:sz="4" w:space="0" w:color="auto"/>
              <w:left w:val="single" w:sz="4" w:space="0" w:color="auto"/>
              <w:right w:val="single" w:sz="4" w:space="0" w:color="auto"/>
            </w:tcBorders>
            <w:shd w:val="clear" w:color="auto" w:fill="auto"/>
          </w:tcPr>
          <w:p w:rsidR="00A65604" w:rsidRPr="00FE6B49" w:rsidRDefault="00A65604" w:rsidP="0041656F">
            <w:pPr>
              <w:pStyle w:val="24"/>
              <w:widowControl w:val="0"/>
              <w:spacing w:before="60" w:after="60" w:line="220" w:lineRule="exact"/>
              <w:ind w:left="-85" w:right="-85"/>
              <w:jc w:val="center"/>
              <w:rPr>
                <w:sz w:val="22"/>
                <w:szCs w:val="22"/>
              </w:rPr>
            </w:pPr>
            <w:r w:rsidRPr="00E35DEC">
              <w:rPr>
                <w:sz w:val="22"/>
                <w:szCs w:val="22"/>
                <w:u w:val="single"/>
              </w:rPr>
              <w:t>Справочно</w:t>
            </w:r>
            <w:r w:rsidRPr="00FE6B49">
              <w:rPr>
                <w:sz w:val="22"/>
                <w:szCs w:val="22"/>
              </w:rPr>
              <w:br/>
              <w:t>20</w:t>
            </w:r>
            <w:r>
              <w:rPr>
                <w:sz w:val="22"/>
                <w:szCs w:val="22"/>
              </w:rPr>
              <w:t>22</w:t>
            </w:r>
            <w:r w:rsidRPr="00FE6B49">
              <w:rPr>
                <w:sz w:val="22"/>
                <w:szCs w:val="22"/>
              </w:rPr>
              <w:t> г.</w:t>
            </w:r>
            <w:r w:rsidRPr="00FE6B49">
              <w:rPr>
                <w:sz w:val="22"/>
                <w:szCs w:val="22"/>
              </w:rPr>
              <w:br/>
              <w:t xml:space="preserve">в % к </w:t>
            </w:r>
            <w:r w:rsidRPr="00FE6B49">
              <w:rPr>
                <w:sz w:val="22"/>
                <w:szCs w:val="22"/>
              </w:rPr>
              <w:br/>
              <w:t>20</w:t>
            </w:r>
            <w:r>
              <w:rPr>
                <w:sz w:val="22"/>
                <w:szCs w:val="22"/>
              </w:rPr>
              <w:t>21</w:t>
            </w:r>
            <w:r w:rsidRPr="00FE6B49">
              <w:rPr>
                <w:sz w:val="22"/>
                <w:szCs w:val="22"/>
              </w:rPr>
              <w:t> г.</w:t>
            </w:r>
          </w:p>
        </w:tc>
      </w:tr>
      <w:tr w:rsidR="00CC13F3" w:rsidRPr="00701072" w:rsidTr="00A852D4">
        <w:tc>
          <w:tcPr>
            <w:tcW w:w="1317" w:type="pct"/>
            <w:vMerge/>
            <w:tcBorders>
              <w:left w:val="single" w:sz="4" w:space="0" w:color="auto"/>
              <w:bottom w:val="single" w:sz="4" w:space="0" w:color="auto"/>
              <w:right w:val="single" w:sz="4" w:space="0" w:color="auto"/>
            </w:tcBorders>
          </w:tcPr>
          <w:p w:rsidR="00CC13F3" w:rsidRPr="00190475" w:rsidRDefault="00CC13F3" w:rsidP="004D3BE8">
            <w:pPr>
              <w:pStyle w:val="24"/>
              <w:widowControl w:val="0"/>
              <w:spacing w:before="60" w:after="60" w:line="220" w:lineRule="exact"/>
              <w:ind w:left="454"/>
              <w:jc w:val="center"/>
              <w:rPr>
                <w:sz w:val="22"/>
                <w:szCs w:val="22"/>
              </w:rPr>
            </w:pPr>
          </w:p>
        </w:tc>
        <w:tc>
          <w:tcPr>
            <w:tcW w:w="619" w:type="pct"/>
            <w:vMerge/>
            <w:tcBorders>
              <w:left w:val="single" w:sz="4" w:space="0" w:color="auto"/>
              <w:bottom w:val="single" w:sz="4" w:space="0" w:color="auto"/>
              <w:right w:val="single" w:sz="4" w:space="0" w:color="auto"/>
            </w:tcBorders>
          </w:tcPr>
          <w:p w:rsidR="00CC13F3" w:rsidRPr="00190475" w:rsidRDefault="00CC13F3" w:rsidP="004D3BE8">
            <w:pPr>
              <w:pStyle w:val="24"/>
              <w:widowControl w:val="0"/>
              <w:spacing w:before="60" w:after="60" w:line="220" w:lineRule="exact"/>
              <w:ind w:left="-113" w:right="-113"/>
              <w:jc w:val="center"/>
              <w:rPr>
                <w:sz w:val="22"/>
                <w:szCs w:val="22"/>
              </w:rPr>
            </w:pPr>
          </w:p>
        </w:tc>
        <w:tc>
          <w:tcPr>
            <w:tcW w:w="618" w:type="pct"/>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jc w:val="center"/>
              <w:rPr>
                <w:sz w:val="22"/>
                <w:szCs w:val="22"/>
              </w:rPr>
            </w:pPr>
          </w:p>
        </w:tc>
        <w:tc>
          <w:tcPr>
            <w:tcW w:w="619" w:type="pct"/>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jc w:val="center"/>
              <w:rPr>
                <w:sz w:val="22"/>
                <w:szCs w:val="22"/>
              </w:rPr>
            </w:pPr>
          </w:p>
        </w:tc>
        <w:tc>
          <w:tcPr>
            <w:tcW w:w="619" w:type="pct"/>
            <w:tcBorders>
              <w:top w:val="single" w:sz="4" w:space="0" w:color="auto"/>
              <w:left w:val="single" w:sz="4" w:space="0" w:color="auto"/>
              <w:bottom w:val="single" w:sz="4" w:space="0" w:color="auto"/>
              <w:right w:val="single" w:sz="4" w:space="0" w:color="auto"/>
            </w:tcBorders>
          </w:tcPr>
          <w:p w:rsidR="00CC13F3" w:rsidRPr="00FE6B49" w:rsidRDefault="0041656F" w:rsidP="00BD3C6E">
            <w:pPr>
              <w:pStyle w:val="24"/>
              <w:widowControl w:val="0"/>
              <w:spacing w:before="60" w:after="60" w:line="220" w:lineRule="exact"/>
              <w:ind w:left="-57" w:right="-57"/>
              <w:jc w:val="center"/>
              <w:rPr>
                <w:sz w:val="22"/>
                <w:szCs w:val="22"/>
              </w:rPr>
            </w:pPr>
            <w:r>
              <w:rPr>
                <w:sz w:val="22"/>
                <w:szCs w:val="22"/>
              </w:rPr>
              <w:t>декабрю</w:t>
            </w:r>
            <w:r w:rsidR="00F31BA6">
              <w:rPr>
                <w:sz w:val="22"/>
                <w:szCs w:val="22"/>
              </w:rPr>
              <w:t xml:space="preserve"> </w:t>
            </w:r>
            <w:r w:rsidR="00CC13F3" w:rsidRPr="00FE6B49">
              <w:rPr>
                <w:sz w:val="22"/>
                <w:szCs w:val="22"/>
              </w:rPr>
              <w:br/>
              <w:t>20</w:t>
            </w:r>
            <w:r w:rsidR="00CC13F3">
              <w:rPr>
                <w:sz w:val="22"/>
                <w:szCs w:val="22"/>
              </w:rPr>
              <w:t>22</w:t>
            </w:r>
            <w:r w:rsidR="00CC13F3" w:rsidRPr="00FE6B49">
              <w:rPr>
                <w:sz w:val="22"/>
                <w:szCs w:val="22"/>
              </w:rPr>
              <w:t> г.</w:t>
            </w: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CC13F3" w:rsidRPr="00FE6B49" w:rsidRDefault="0041656F" w:rsidP="00864F61">
            <w:pPr>
              <w:pStyle w:val="24"/>
              <w:widowControl w:val="0"/>
              <w:spacing w:before="60" w:after="60" w:line="220" w:lineRule="exact"/>
              <w:ind w:left="-57" w:right="-57"/>
              <w:jc w:val="center"/>
              <w:rPr>
                <w:sz w:val="22"/>
                <w:szCs w:val="22"/>
              </w:rPr>
            </w:pPr>
            <w:r>
              <w:rPr>
                <w:sz w:val="22"/>
                <w:szCs w:val="22"/>
              </w:rPr>
              <w:t>ноябрю</w:t>
            </w:r>
            <w:r w:rsidR="00CC13F3" w:rsidRPr="00FE6B49">
              <w:rPr>
                <w:sz w:val="22"/>
                <w:szCs w:val="22"/>
              </w:rPr>
              <w:br/>
              <w:t>20</w:t>
            </w:r>
            <w:r w:rsidR="00CC13F3">
              <w:rPr>
                <w:sz w:val="22"/>
                <w:szCs w:val="22"/>
              </w:rPr>
              <w:t>23</w:t>
            </w:r>
            <w:r w:rsidR="00CC13F3" w:rsidRPr="00FE6B49">
              <w:rPr>
                <w:sz w:val="22"/>
                <w:szCs w:val="22"/>
              </w:rPr>
              <w:t> г.</w:t>
            </w:r>
          </w:p>
        </w:tc>
        <w:tc>
          <w:tcPr>
            <w:tcW w:w="589" w:type="pct"/>
            <w:vMerge/>
            <w:tcBorders>
              <w:left w:val="single" w:sz="4" w:space="0" w:color="auto"/>
              <w:bottom w:val="single" w:sz="4" w:space="0" w:color="auto"/>
              <w:right w:val="single" w:sz="4" w:space="0" w:color="auto"/>
            </w:tcBorders>
            <w:shd w:val="clear" w:color="auto" w:fill="auto"/>
          </w:tcPr>
          <w:p w:rsidR="00CC13F3" w:rsidRPr="00190475" w:rsidRDefault="00CC13F3" w:rsidP="004D3BE8">
            <w:pPr>
              <w:pStyle w:val="24"/>
              <w:widowControl w:val="0"/>
              <w:spacing w:before="60" w:after="60" w:line="220" w:lineRule="exact"/>
              <w:ind w:left="-113" w:right="-113"/>
              <w:jc w:val="center"/>
              <w:rPr>
                <w:sz w:val="22"/>
                <w:szCs w:val="22"/>
              </w:rPr>
            </w:pPr>
          </w:p>
        </w:tc>
      </w:tr>
      <w:tr w:rsidR="00995D25" w:rsidRPr="00701072" w:rsidTr="00A852D4">
        <w:tc>
          <w:tcPr>
            <w:tcW w:w="1317" w:type="pct"/>
            <w:tcBorders>
              <w:top w:val="single" w:sz="4" w:space="0" w:color="auto"/>
              <w:left w:val="single" w:sz="4" w:space="0" w:color="auto"/>
              <w:bottom w:val="nil"/>
              <w:right w:val="single" w:sz="4" w:space="0" w:color="auto"/>
            </w:tcBorders>
            <w:vAlign w:val="bottom"/>
          </w:tcPr>
          <w:p w:rsidR="00995D25" w:rsidRPr="00A66D8C" w:rsidRDefault="00995D25" w:rsidP="00F91DBA">
            <w:pPr>
              <w:pStyle w:val="24"/>
              <w:widowControl w:val="0"/>
              <w:spacing w:before="50" w:after="5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619" w:type="pct"/>
            <w:tcBorders>
              <w:top w:val="single" w:sz="4" w:space="0" w:color="auto"/>
              <w:left w:val="single" w:sz="4" w:space="0" w:color="auto"/>
              <w:bottom w:val="nil"/>
              <w:right w:val="single" w:sz="4" w:space="0" w:color="auto"/>
            </w:tcBorders>
            <w:vAlign w:val="bottom"/>
          </w:tcPr>
          <w:p w:rsidR="00995D25" w:rsidRPr="00DD3E0B" w:rsidRDefault="00755B34" w:rsidP="00F91DBA">
            <w:pPr>
              <w:widowControl w:val="0"/>
              <w:tabs>
                <w:tab w:val="left" w:pos="779"/>
              </w:tabs>
              <w:spacing w:before="50" w:after="50" w:line="220" w:lineRule="exact"/>
              <w:ind w:right="193"/>
              <w:jc w:val="right"/>
              <w:rPr>
                <w:b/>
                <w:bCs/>
                <w:sz w:val="22"/>
                <w:szCs w:val="22"/>
              </w:rPr>
            </w:pPr>
            <w:r>
              <w:rPr>
                <w:b/>
                <w:bCs/>
                <w:sz w:val="22"/>
                <w:szCs w:val="22"/>
              </w:rPr>
              <w:t>189,7</w:t>
            </w:r>
          </w:p>
        </w:tc>
        <w:tc>
          <w:tcPr>
            <w:tcW w:w="618" w:type="pct"/>
            <w:tcBorders>
              <w:top w:val="single" w:sz="4" w:space="0" w:color="auto"/>
              <w:left w:val="single" w:sz="4" w:space="0" w:color="auto"/>
              <w:bottom w:val="nil"/>
              <w:right w:val="single" w:sz="4" w:space="0" w:color="auto"/>
            </w:tcBorders>
            <w:shd w:val="clear" w:color="auto" w:fill="auto"/>
            <w:vAlign w:val="bottom"/>
          </w:tcPr>
          <w:p w:rsidR="00995D25" w:rsidRPr="00DD3E0B" w:rsidRDefault="00755B34" w:rsidP="00F91DBA">
            <w:pPr>
              <w:widowControl w:val="0"/>
              <w:tabs>
                <w:tab w:val="left" w:pos="779"/>
              </w:tabs>
              <w:spacing w:before="50" w:after="50" w:line="220" w:lineRule="exact"/>
              <w:ind w:right="193"/>
              <w:jc w:val="right"/>
              <w:rPr>
                <w:b/>
                <w:bCs/>
                <w:sz w:val="22"/>
                <w:szCs w:val="22"/>
              </w:rPr>
            </w:pPr>
            <w:r>
              <w:rPr>
                <w:b/>
                <w:bCs/>
                <w:sz w:val="22"/>
                <w:szCs w:val="22"/>
              </w:rPr>
              <w:t>17,5</w:t>
            </w:r>
          </w:p>
        </w:tc>
        <w:tc>
          <w:tcPr>
            <w:tcW w:w="619" w:type="pct"/>
            <w:tcBorders>
              <w:top w:val="single" w:sz="4" w:space="0" w:color="auto"/>
              <w:left w:val="single" w:sz="4" w:space="0" w:color="auto"/>
              <w:bottom w:val="nil"/>
              <w:right w:val="single" w:sz="4" w:space="0" w:color="auto"/>
            </w:tcBorders>
            <w:shd w:val="clear" w:color="auto" w:fill="auto"/>
            <w:vAlign w:val="bottom"/>
          </w:tcPr>
          <w:p w:rsidR="00995D25" w:rsidRPr="00DD3E0B" w:rsidRDefault="001D0262" w:rsidP="00F91DBA">
            <w:pPr>
              <w:widowControl w:val="0"/>
              <w:tabs>
                <w:tab w:val="left" w:pos="779"/>
              </w:tabs>
              <w:spacing w:before="50" w:after="50" w:line="220" w:lineRule="exact"/>
              <w:ind w:right="193"/>
              <w:jc w:val="right"/>
              <w:rPr>
                <w:b/>
                <w:bCs/>
                <w:sz w:val="22"/>
                <w:szCs w:val="22"/>
              </w:rPr>
            </w:pPr>
            <w:r>
              <w:rPr>
                <w:b/>
                <w:bCs/>
                <w:sz w:val="22"/>
                <w:szCs w:val="22"/>
              </w:rPr>
              <w:t>10</w:t>
            </w:r>
            <w:r w:rsidR="00755B34">
              <w:rPr>
                <w:b/>
                <w:bCs/>
                <w:sz w:val="22"/>
                <w:szCs w:val="22"/>
              </w:rPr>
              <w:t>1</w:t>
            </w:r>
            <w:r>
              <w:rPr>
                <w:b/>
                <w:bCs/>
                <w:sz w:val="22"/>
                <w:szCs w:val="22"/>
              </w:rPr>
              <w:t>,</w:t>
            </w:r>
            <w:r w:rsidR="00ED7131">
              <w:rPr>
                <w:b/>
                <w:bCs/>
                <w:sz w:val="22"/>
                <w:szCs w:val="22"/>
              </w:rPr>
              <w:t>9</w:t>
            </w:r>
          </w:p>
        </w:tc>
        <w:tc>
          <w:tcPr>
            <w:tcW w:w="619" w:type="pct"/>
            <w:tcBorders>
              <w:top w:val="single" w:sz="4" w:space="0" w:color="auto"/>
              <w:left w:val="single" w:sz="4" w:space="0" w:color="auto"/>
              <w:bottom w:val="nil"/>
              <w:right w:val="single" w:sz="4" w:space="0" w:color="auto"/>
            </w:tcBorders>
            <w:vAlign w:val="bottom"/>
          </w:tcPr>
          <w:p w:rsidR="00995D25" w:rsidRPr="00DD3E0B" w:rsidRDefault="000421B1" w:rsidP="00F91DBA">
            <w:pPr>
              <w:widowControl w:val="0"/>
              <w:tabs>
                <w:tab w:val="left" w:pos="779"/>
              </w:tabs>
              <w:spacing w:before="50" w:after="50" w:line="220" w:lineRule="exact"/>
              <w:ind w:right="193"/>
              <w:jc w:val="right"/>
              <w:rPr>
                <w:b/>
                <w:bCs/>
                <w:sz w:val="22"/>
                <w:szCs w:val="22"/>
              </w:rPr>
            </w:pPr>
            <w:r>
              <w:rPr>
                <w:b/>
                <w:bCs/>
                <w:sz w:val="22"/>
                <w:szCs w:val="22"/>
              </w:rPr>
              <w:t>1</w:t>
            </w:r>
            <w:r w:rsidR="00755B34">
              <w:rPr>
                <w:b/>
                <w:bCs/>
                <w:sz w:val="22"/>
                <w:szCs w:val="22"/>
              </w:rPr>
              <w:t>13,1</w:t>
            </w:r>
          </w:p>
        </w:tc>
        <w:tc>
          <w:tcPr>
            <w:tcW w:w="618" w:type="pct"/>
            <w:tcBorders>
              <w:top w:val="single" w:sz="4" w:space="0" w:color="auto"/>
              <w:left w:val="single" w:sz="4" w:space="0" w:color="auto"/>
              <w:bottom w:val="nil"/>
              <w:right w:val="single" w:sz="4" w:space="0" w:color="auto"/>
            </w:tcBorders>
            <w:shd w:val="clear" w:color="auto" w:fill="auto"/>
            <w:vAlign w:val="bottom"/>
          </w:tcPr>
          <w:p w:rsidR="00995D25" w:rsidRPr="00197A00" w:rsidRDefault="00197A00" w:rsidP="00F91DBA">
            <w:pPr>
              <w:widowControl w:val="0"/>
              <w:tabs>
                <w:tab w:val="left" w:pos="779"/>
              </w:tabs>
              <w:spacing w:before="50" w:after="50" w:line="220" w:lineRule="exact"/>
              <w:ind w:right="193"/>
              <w:jc w:val="right"/>
              <w:rPr>
                <w:b/>
                <w:bCs/>
                <w:sz w:val="22"/>
                <w:szCs w:val="22"/>
              </w:rPr>
            </w:pPr>
            <w:r w:rsidRPr="00197A00">
              <w:rPr>
                <w:b/>
                <w:bCs/>
                <w:sz w:val="22"/>
                <w:szCs w:val="22"/>
              </w:rPr>
              <w:t>103,9</w:t>
            </w:r>
          </w:p>
        </w:tc>
        <w:tc>
          <w:tcPr>
            <w:tcW w:w="589" w:type="pct"/>
            <w:tcBorders>
              <w:top w:val="single" w:sz="4" w:space="0" w:color="auto"/>
              <w:left w:val="single" w:sz="4" w:space="0" w:color="auto"/>
              <w:bottom w:val="nil"/>
              <w:right w:val="single" w:sz="4" w:space="0" w:color="auto"/>
            </w:tcBorders>
            <w:shd w:val="clear" w:color="auto" w:fill="auto"/>
            <w:vAlign w:val="bottom"/>
          </w:tcPr>
          <w:p w:rsidR="00995D25" w:rsidRPr="00FA6D11" w:rsidRDefault="007629BB" w:rsidP="00F91DBA">
            <w:pPr>
              <w:widowControl w:val="0"/>
              <w:tabs>
                <w:tab w:val="left" w:pos="779"/>
              </w:tabs>
              <w:spacing w:before="50" w:after="50" w:line="220" w:lineRule="exact"/>
              <w:ind w:right="193"/>
              <w:jc w:val="right"/>
              <w:rPr>
                <w:b/>
                <w:bCs/>
                <w:sz w:val="22"/>
                <w:szCs w:val="22"/>
              </w:rPr>
            </w:pPr>
            <w:r w:rsidRPr="00FA6D11">
              <w:rPr>
                <w:b/>
                <w:bCs/>
                <w:sz w:val="22"/>
                <w:szCs w:val="22"/>
              </w:rPr>
              <w:t>10</w:t>
            </w:r>
            <w:r w:rsidR="00197A00">
              <w:rPr>
                <w:b/>
                <w:bCs/>
                <w:sz w:val="22"/>
                <w:szCs w:val="22"/>
              </w:rPr>
              <w:t>5</w:t>
            </w:r>
            <w:r w:rsidRPr="00FA6D11">
              <w:rPr>
                <w:b/>
                <w:bCs/>
                <w:sz w:val="22"/>
                <w:szCs w:val="22"/>
              </w:rPr>
              <w:t>,</w:t>
            </w:r>
            <w:r w:rsidR="00197A00">
              <w:rPr>
                <w:b/>
                <w:bCs/>
                <w:sz w:val="22"/>
                <w:szCs w:val="22"/>
              </w:rPr>
              <w:t>3</w:t>
            </w:r>
          </w:p>
        </w:tc>
      </w:tr>
      <w:tr w:rsidR="00995D25" w:rsidRPr="00701072" w:rsidTr="00A852D4">
        <w:tc>
          <w:tcPr>
            <w:tcW w:w="1317" w:type="pct"/>
            <w:tcBorders>
              <w:top w:val="nil"/>
              <w:left w:val="single" w:sz="4" w:space="0" w:color="auto"/>
              <w:bottom w:val="nil"/>
              <w:right w:val="single" w:sz="4" w:space="0" w:color="auto"/>
            </w:tcBorders>
            <w:vAlign w:val="bottom"/>
          </w:tcPr>
          <w:p w:rsidR="00995D25" w:rsidRPr="00A66D8C" w:rsidRDefault="00995D25" w:rsidP="00F91DBA">
            <w:pPr>
              <w:pStyle w:val="24"/>
              <w:widowControl w:val="0"/>
              <w:spacing w:before="50" w:after="50" w:line="220" w:lineRule="exact"/>
              <w:ind w:left="170" w:right="-57" w:firstLine="276"/>
              <w:rPr>
                <w:sz w:val="22"/>
                <w:szCs w:val="22"/>
              </w:rPr>
            </w:pPr>
            <w:r w:rsidRPr="00A66D8C">
              <w:rPr>
                <w:sz w:val="22"/>
                <w:szCs w:val="22"/>
              </w:rPr>
              <w:t>из них:</w:t>
            </w:r>
          </w:p>
        </w:tc>
        <w:tc>
          <w:tcPr>
            <w:tcW w:w="619" w:type="pct"/>
            <w:tcBorders>
              <w:top w:val="nil"/>
              <w:left w:val="single" w:sz="4" w:space="0" w:color="auto"/>
              <w:bottom w:val="nil"/>
              <w:right w:val="single" w:sz="4" w:space="0" w:color="auto"/>
            </w:tcBorders>
            <w:vAlign w:val="bottom"/>
          </w:tcPr>
          <w:p w:rsidR="00995D25" w:rsidRPr="00DD3E0B" w:rsidRDefault="00995D25" w:rsidP="00F91DBA">
            <w:pPr>
              <w:widowControl w:val="0"/>
              <w:tabs>
                <w:tab w:val="left" w:pos="779"/>
              </w:tabs>
              <w:spacing w:before="50" w:after="50" w:line="220" w:lineRule="exact"/>
              <w:ind w:right="193"/>
              <w:jc w:val="right"/>
              <w:rPr>
                <w:bCs/>
                <w:sz w:val="22"/>
                <w:szCs w:val="22"/>
              </w:rPr>
            </w:pPr>
          </w:p>
        </w:tc>
        <w:tc>
          <w:tcPr>
            <w:tcW w:w="618" w:type="pct"/>
            <w:tcBorders>
              <w:top w:val="nil"/>
              <w:left w:val="single" w:sz="4" w:space="0" w:color="auto"/>
              <w:bottom w:val="nil"/>
              <w:right w:val="single" w:sz="4" w:space="0" w:color="auto"/>
            </w:tcBorders>
            <w:shd w:val="clear" w:color="auto" w:fill="auto"/>
            <w:vAlign w:val="bottom"/>
          </w:tcPr>
          <w:p w:rsidR="00995D25" w:rsidRPr="00DD3E0B" w:rsidRDefault="00995D25" w:rsidP="00F91DBA">
            <w:pPr>
              <w:widowControl w:val="0"/>
              <w:tabs>
                <w:tab w:val="left" w:pos="779"/>
              </w:tabs>
              <w:spacing w:before="50" w:after="50" w:line="220" w:lineRule="exact"/>
              <w:ind w:right="193"/>
              <w:jc w:val="right"/>
              <w:rPr>
                <w:bCs/>
                <w:sz w:val="22"/>
                <w:szCs w:val="22"/>
              </w:rPr>
            </w:pPr>
          </w:p>
        </w:tc>
        <w:tc>
          <w:tcPr>
            <w:tcW w:w="619" w:type="pct"/>
            <w:tcBorders>
              <w:top w:val="nil"/>
              <w:left w:val="single" w:sz="4" w:space="0" w:color="auto"/>
              <w:bottom w:val="nil"/>
              <w:right w:val="single" w:sz="4" w:space="0" w:color="auto"/>
            </w:tcBorders>
            <w:shd w:val="clear" w:color="auto" w:fill="auto"/>
            <w:vAlign w:val="bottom"/>
          </w:tcPr>
          <w:p w:rsidR="00995D25" w:rsidRPr="00DD3E0B" w:rsidRDefault="00995D25" w:rsidP="00F91DBA">
            <w:pPr>
              <w:widowControl w:val="0"/>
              <w:tabs>
                <w:tab w:val="left" w:pos="779"/>
              </w:tabs>
              <w:spacing w:before="50" w:after="50" w:line="220" w:lineRule="exact"/>
              <w:ind w:right="193"/>
              <w:jc w:val="right"/>
              <w:rPr>
                <w:bCs/>
                <w:sz w:val="22"/>
                <w:szCs w:val="22"/>
              </w:rPr>
            </w:pPr>
          </w:p>
        </w:tc>
        <w:tc>
          <w:tcPr>
            <w:tcW w:w="619" w:type="pct"/>
            <w:tcBorders>
              <w:top w:val="nil"/>
              <w:left w:val="single" w:sz="4" w:space="0" w:color="auto"/>
              <w:bottom w:val="nil"/>
              <w:right w:val="single" w:sz="4" w:space="0" w:color="auto"/>
            </w:tcBorders>
            <w:vAlign w:val="bottom"/>
          </w:tcPr>
          <w:p w:rsidR="00995D25" w:rsidRPr="00DD3E0B" w:rsidRDefault="00995D25" w:rsidP="00F91DBA">
            <w:pPr>
              <w:widowControl w:val="0"/>
              <w:tabs>
                <w:tab w:val="left" w:pos="779"/>
              </w:tabs>
              <w:spacing w:before="50" w:after="50" w:line="220" w:lineRule="exact"/>
              <w:ind w:right="193"/>
              <w:jc w:val="right"/>
              <w:rPr>
                <w:bCs/>
                <w:sz w:val="22"/>
                <w:szCs w:val="22"/>
              </w:rPr>
            </w:pPr>
          </w:p>
        </w:tc>
        <w:tc>
          <w:tcPr>
            <w:tcW w:w="618" w:type="pct"/>
            <w:tcBorders>
              <w:top w:val="nil"/>
              <w:left w:val="single" w:sz="4" w:space="0" w:color="auto"/>
              <w:bottom w:val="nil"/>
              <w:right w:val="single" w:sz="4" w:space="0" w:color="auto"/>
            </w:tcBorders>
            <w:shd w:val="clear" w:color="auto" w:fill="auto"/>
            <w:vAlign w:val="bottom"/>
          </w:tcPr>
          <w:p w:rsidR="00995D25" w:rsidRPr="00197A00" w:rsidRDefault="00995D25" w:rsidP="00F91DBA">
            <w:pPr>
              <w:widowControl w:val="0"/>
              <w:tabs>
                <w:tab w:val="left" w:pos="779"/>
              </w:tabs>
              <w:spacing w:before="50" w:after="50" w:line="220" w:lineRule="exact"/>
              <w:ind w:right="193"/>
              <w:jc w:val="right"/>
              <w:rPr>
                <w:bCs/>
                <w:sz w:val="22"/>
                <w:szCs w:val="22"/>
              </w:rPr>
            </w:pPr>
          </w:p>
        </w:tc>
        <w:tc>
          <w:tcPr>
            <w:tcW w:w="589" w:type="pct"/>
            <w:tcBorders>
              <w:top w:val="nil"/>
              <w:left w:val="single" w:sz="4" w:space="0" w:color="auto"/>
              <w:bottom w:val="nil"/>
              <w:right w:val="single" w:sz="4" w:space="0" w:color="auto"/>
            </w:tcBorders>
            <w:shd w:val="clear" w:color="auto" w:fill="auto"/>
            <w:vAlign w:val="bottom"/>
          </w:tcPr>
          <w:p w:rsidR="00995D25" w:rsidRPr="00FA6D11" w:rsidRDefault="00995D25" w:rsidP="00F91DBA">
            <w:pPr>
              <w:widowControl w:val="0"/>
              <w:tabs>
                <w:tab w:val="left" w:pos="779"/>
              </w:tabs>
              <w:spacing w:before="50" w:after="50" w:line="220" w:lineRule="exact"/>
              <w:ind w:right="193"/>
              <w:jc w:val="right"/>
              <w:rPr>
                <w:bCs/>
                <w:sz w:val="22"/>
                <w:szCs w:val="22"/>
              </w:rPr>
            </w:pPr>
          </w:p>
        </w:tc>
      </w:tr>
      <w:tr w:rsidR="00995D25" w:rsidRPr="00701072" w:rsidTr="00A852D4">
        <w:tc>
          <w:tcPr>
            <w:tcW w:w="1317" w:type="pct"/>
            <w:tcBorders>
              <w:top w:val="nil"/>
              <w:left w:val="single" w:sz="4" w:space="0" w:color="auto"/>
              <w:bottom w:val="nil"/>
              <w:right w:val="single" w:sz="4" w:space="0" w:color="auto"/>
            </w:tcBorders>
            <w:vAlign w:val="bottom"/>
          </w:tcPr>
          <w:p w:rsidR="00995D25" w:rsidRPr="00A66D8C" w:rsidRDefault="00995D25" w:rsidP="00F91DBA">
            <w:pPr>
              <w:pStyle w:val="24"/>
              <w:widowControl w:val="0"/>
              <w:spacing w:before="50" w:after="50" w:line="220" w:lineRule="exact"/>
              <w:ind w:left="170" w:right="-57"/>
              <w:rPr>
                <w:sz w:val="22"/>
                <w:szCs w:val="22"/>
              </w:rPr>
            </w:pPr>
            <w:r w:rsidRPr="00A66D8C">
              <w:rPr>
                <w:sz w:val="22"/>
                <w:szCs w:val="22"/>
              </w:rPr>
              <w:t>крупный рогатый скот</w:t>
            </w:r>
          </w:p>
        </w:tc>
        <w:tc>
          <w:tcPr>
            <w:tcW w:w="619" w:type="pct"/>
            <w:tcBorders>
              <w:top w:val="nil"/>
              <w:left w:val="single" w:sz="4" w:space="0" w:color="auto"/>
              <w:bottom w:val="nil"/>
              <w:right w:val="single" w:sz="4" w:space="0" w:color="auto"/>
            </w:tcBorders>
            <w:vAlign w:val="bottom"/>
          </w:tcPr>
          <w:p w:rsidR="00995D25" w:rsidRPr="00DD3E0B" w:rsidRDefault="00ED7131" w:rsidP="00F91DBA">
            <w:pPr>
              <w:widowControl w:val="0"/>
              <w:tabs>
                <w:tab w:val="left" w:pos="779"/>
              </w:tabs>
              <w:spacing w:before="50" w:after="50" w:line="220" w:lineRule="exact"/>
              <w:ind w:right="193"/>
              <w:jc w:val="right"/>
              <w:rPr>
                <w:bCs/>
                <w:sz w:val="22"/>
                <w:szCs w:val="22"/>
              </w:rPr>
            </w:pPr>
            <w:r>
              <w:rPr>
                <w:bCs/>
                <w:sz w:val="22"/>
                <w:szCs w:val="22"/>
              </w:rPr>
              <w:t>5</w:t>
            </w:r>
            <w:r w:rsidR="00755B34">
              <w:rPr>
                <w:bCs/>
                <w:sz w:val="22"/>
                <w:szCs w:val="22"/>
              </w:rPr>
              <w:t>6</w:t>
            </w:r>
            <w:r>
              <w:rPr>
                <w:bCs/>
                <w:sz w:val="22"/>
                <w:szCs w:val="22"/>
              </w:rPr>
              <w:t>,</w:t>
            </w:r>
            <w:r w:rsidR="00755B34">
              <w:rPr>
                <w:bCs/>
                <w:sz w:val="22"/>
                <w:szCs w:val="22"/>
              </w:rPr>
              <w:t>7</w:t>
            </w:r>
          </w:p>
        </w:tc>
        <w:tc>
          <w:tcPr>
            <w:tcW w:w="618" w:type="pct"/>
            <w:tcBorders>
              <w:top w:val="nil"/>
              <w:left w:val="single" w:sz="4" w:space="0" w:color="auto"/>
              <w:bottom w:val="nil"/>
              <w:right w:val="single" w:sz="4" w:space="0" w:color="auto"/>
            </w:tcBorders>
            <w:shd w:val="clear" w:color="auto" w:fill="auto"/>
            <w:vAlign w:val="bottom"/>
          </w:tcPr>
          <w:p w:rsidR="00995D25" w:rsidRPr="00DD3E0B" w:rsidRDefault="00DC3FF0" w:rsidP="00F91DBA">
            <w:pPr>
              <w:widowControl w:val="0"/>
              <w:tabs>
                <w:tab w:val="left" w:pos="779"/>
              </w:tabs>
              <w:spacing w:before="50" w:after="50" w:line="220" w:lineRule="exact"/>
              <w:ind w:right="193"/>
              <w:jc w:val="right"/>
              <w:rPr>
                <w:bCs/>
                <w:sz w:val="22"/>
                <w:szCs w:val="22"/>
              </w:rPr>
            </w:pPr>
            <w:r>
              <w:rPr>
                <w:bCs/>
                <w:sz w:val="22"/>
                <w:szCs w:val="22"/>
              </w:rPr>
              <w:t>5,</w:t>
            </w:r>
            <w:r w:rsidR="00ED7131">
              <w:rPr>
                <w:bCs/>
                <w:sz w:val="22"/>
                <w:szCs w:val="22"/>
              </w:rPr>
              <w:t>5</w:t>
            </w:r>
          </w:p>
        </w:tc>
        <w:tc>
          <w:tcPr>
            <w:tcW w:w="619" w:type="pct"/>
            <w:tcBorders>
              <w:top w:val="nil"/>
              <w:left w:val="single" w:sz="4" w:space="0" w:color="auto"/>
              <w:bottom w:val="nil"/>
              <w:right w:val="single" w:sz="4" w:space="0" w:color="auto"/>
            </w:tcBorders>
            <w:shd w:val="clear" w:color="auto" w:fill="auto"/>
            <w:vAlign w:val="bottom"/>
          </w:tcPr>
          <w:p w:rsidR="00995D25" w:rsidRPr="00DD3E0B" w:rsidRDefault="00ED7131" w:rsidP="00F91DBA">
            <w:pPr>
              <w:widowControl w:val="0"/>
              <w:tabs>
                <w:tab w:val="left" w:pos="779"/>
              </w:tabs>
              <w:spacing w:before="50" w:after="50" w:line="220" w:lineRule="exact"/>
              <w:ind w:right="193"/>
              <w:jc w:val="right"/>
              <w:rPr>
                <w:bCs/>
                <w:sz w:val="22"/>
                <w:szCs w:val="22"/>
              </w:rPr>
            </w:pPr>
            <w:r>
              <w:rPr>
                <w:bCs/>
                <w:sz w:val="22"/>
                <w:szCs w:val="22"/>
              </w:rPr>
              <w:t>10</w:t>
            </w:r>
            <w:r w:rsidR="00755B34">
              <w:rPr>
                <w:bCs/>
                <w:sz w:val="22"/>
                <w:szCs w:val="22"/>
              </w:rPr>
              <w:t>4</w:t>
            </w:r>
            <w:r>
              <w:rPr>
                <w:bCs/>
                <w:sz w:val="22"/>
                <w:szCs w:val="22"/>
              </w:rPr>
              <w:t>,</w:t>
            </w:r>
            <w:r w:rsidR="00755B34">
              <w:rPr>
                <w:bCs/>
                <w:sz w:val="22"/>
                <w:szCs w:val="22"/>
              </w:rPr>
              <w:t>3</w:t>
            </w:r>
          </w:p>
        </w:tc>
        <w:tc>
          <w:tcPr>
            <w:tcW w:w="619" w:type="pct"/>
            <w:tcBorders>
              <w:top w:val="nil"/>
              <w:left w:val="single" w:sz="4" w:space="0" w:color="auto"/>
              <w:bottom w:val="nil"/>
              <w:right w:val="single" w:sz="4" w:space="0" w:color="auto"/>
            </w:tcBorders>
            <w:vAlign w:val="bottom"/>
          </w:tcPr>
          <w:p w:rsidR="00995D25" w:rsidRPr="00DD3E0B" w:rsidRDefault="00ED7131" w:rsidP="00F91DBA">
            <w:pPr>
              <w:widowControl w:val="0"/>
              <w:tabs>
                <w:tab w:val="left" w:pos="779"/>
              </w:tabs>
              <w:spacing w:before="50" w:after="50" w:line="220" w:lineRule="exact"/>
              <w:ind w:right="193"/>
              <w:jc w:val="right"/>
              <w:rPr>
                <w:bCs/>
                <w:sz w:val="22"/>
                <w:szCs w:val="22"/>
              </w:rPr>
            </w:pPr>
            <w:r>
              <w:rPr>
                <w:bCs/>
                <w:sz w:val="22"/>
                <w:szCs w:val="22"/>
              </w:rPr>
              <w:t>1</w:t>
            </w:r>
            <w:r w:rsidR="00755B34">
              <w:rPr>
                <w:bCs/>
                <w:sz w:val="22"/>
                <w:szCs w:val="22"/>
              </w:rPr>
              <w:t>54,3</w:t>
            </w:r>
          </w:p>
        </w:tc>
        <w:tc>
          <w:tcPr>
            <w:tcW w:w="618" w:type="pct"/>
            <w:tcBorders>
              <w:top w:val="nil"/>
              <w:left w:val="single" w:sz="4" w:space="0" w:color="auto"/>
              <w:bottom w:val="nil"/>
              <w:right w:val="single" w:sz="4" w:space="0" w:color="auto"/>
            </w:tcBorders>
            <w:shd w:val="clear" w:color="auto" w:fill="auto"/>
            <w:vAlign w:val="bottom"/>
          </w:tcPr>
          <w:p w:rsidR="00995D25" w:rsidRPr="00197A00" w:rsidRDefault="00755B34" w:rsidP="00F91DBA">
            <w:pPr>
              <w:widowControl w:val="0"/>
              <w:tabs>
                <w:tab w:val="left" w:pos="779"/>
              </w:tabs>
              <w:spacing w:before="50" w:after="50" w:line="220" w:lineRule="exact"/>
              <w:ind w:right="193"/>
              <w:jc w:val="right"/>
              <w:rPr>
                <w:bCs/>
                <w:sz w:val="22"/>
                <w:szCs w:val="22"/>
              </w:rPr>
            </w:pPr>
            <w:r w:rsidRPr="00197A00">
              <w:rPr>
                <w:bCs/>
                <w:sz w:val="22"/>
                <w:szCs w:val="22"/>
              </w:rPr>
              <w:t>99,6</w:t>
            </w:r>
          </w:p>
        </w:tc>
        <w:tc>
          <w:tcPr>
            <w:tcW w:w="589" w:type="pct"/>
            <w:tcBorders>
              <w:top w:val="nil"/>
              <w:left w:val="single" w:sz="4" w:space="0" w:color="auto"/>
              <w:bottom w:val="nil"/>
              <w:right w:val="single" w:sz="4" w:space="0" w:color="auto"/>
            </w:tcBorders>
            <w:shd w:val="clear" w:color="auto" w:fill="auto"/>
            <w:vAlign w:val="bottom"/>
          </w:tcPr>
          <w:p w:rsidR="00995D25" w:rsidRPr="00FA6D11" w:rsidRDefault="00197A00" w:rsidP="00F91DBA">
            <w:pPr>
              <w:widowControl w:val="0"/>
              <w:tabs>
                <w:tab w:val="left" w:pos="779"/>
              </w:tabs>
              <w:spacing w:before="50" w:after="50" w:line="220" w:lineRule="exact"/>
              <w:ind w:right="193"/>
              <w:jc w:val="right"/>
              <w:rPr>
                <w:bCs/>
                <w:sz w:val="22"/>
                <w:szCs w:val="22"/>
              </w:rPr>
            </w:pPr>
            <w:r>
              <w:rPr>
                <w:bCs/>
                <w:sz w:val="22"/>
                <w:szCs w:val="22"/>
              </w:rPr>
              <w:t>97,5</w:t>
            </w:r>
          </w:p>
        </w:tc>
      </w:tr>
      <w:tr w:rsidR="00643BF2" w:rsidRPr="00701072" w:rsidTr="00A852D4">
        <w:tc>
          <w:tcPr>
            <w:tcW w:w="1317" w:type="pct"/>
            <w:tcBorders>
              <w:top w:val="nil"/>
              <w:left w:val="single" w:sz="4" w:space="0" w:color="auto"/>
              <w:right w:val="single" w:sz="4" w:space="0" w:color="auto"/>
            </w:tcBorders>
            <w:vAlign w:val="bottom"/>
          </w:tcPr>
          <w:p w:rsidR="00643BF2" w:rsidRPr="00A66D8C" w:rsidRDefault="00643BF2" w:rsidP="00F91DBA">
            <w:pPr>
              <w:pStyle w:val="24"/>
              <w:widowControl w:val="0"/>
              <w:spacing w:before="50" w:after="50" w:line="220" w:lineRule="exact"/>
              <w:ind w:left="170" w:right="-57"/>
              <w:rPr>
                <w:sz w:val="22"/>
                <w:szCs w:val="22"/>
              </w:rPr>
            </w:pPr>
            <w:r w:rsidRPr="00A66D8C">
              <w:rPr>
                <w:sz w:val="22"/>
                <w:szCs w:val="22"/>
              </w:rPr>
              <w:t>свиньи</w:t>
            </w:r>
          </w:p>
        </w:tc>
        <w:tc>
          <w:tcPr>
            <w:tcW w:w="619" w:type="pct"/>
            <w:tcBorders>
              <w:top w:val="nil"/>
              <w:left w:val="single" w:sz="4" w:space="0" w:color="auto"/>
              <w:right w:val="single" w:sz="4" w:space="0" w:color="auto"/>
            </w:tcBorders>
            <w:vAlign w:val="bottom"/>
          </w:tcPr>
          <w:p w:rsidR="00643BF2" w:rsidRPr="00DD3E0B" w:rsidRDefault="00ED7131" w:rsidP="00F91DBA">
            <w:pPr>
              <w:widowControl w:val="0"/>
              <w:tabs>
                <w:tab w:val="left" w:pos="779"/>
              </w:tabs>
              <w:spacing w:before="50" w:after="50" w:line="220" w:lineRule="exact"/>
              <w:ind w:right="193"/>
              <w:jc w:val="right"/>
              <w:rPr>
                <w:bCs/>
                <w:sz w:val="22"/>
                <w:szCs w:val="22"/>
              </w:rPr>
            </w:pPr>
            <w:r>
              <w:rPr>
                <w:bCs/>
                <w:sz w:val="22"/>
                <w:szCs w:val="22"/>
              </w:rPr>
              <w:t>2</w:t>
            </w:r>
            <w:r w:rsidR="00755B34">
              <w:rPr>
                <w:bCs/>
                <w:sz w:val="22"/>
                <w:szCs w:val="22"/>
              </w:rPr>
              <w:t>4</w:t>
            </w:r>
            <w:r w:rsidR="000421B1">
              <w:rPr>
                <w:bCs/>
                <w:sz w:val="22"/>
                <w:szCs w:val="22"/>
              </w:rPr>
              <w:t>,</w:t>
            </w:r>
            <w:r w:rsidR="00755B34">
              <w:rPr>
                <w:bCs/>
                <w:sz w:val="22"/>
                <w:szCs w:val="22"/>
              </w:rPr>
              <w:t>3</w:t>
            </w:r>
          </w:p>
        </w:tc>
        <w:tc>
          <w:tcPr>
            <w:tcW w:w="618" w:type="pct"/>
            <w:tcBorders>
              <w:top w:val="nil"/>
              <w:left w:val="single" w:sz="4" w:space="0" w:color="auto"/>
              <w:right w:val="single" w:sz="4" w:space="0" w:color="auto"/>
            </w:tcBorders>
            <w:shd w:val="clear" w:color="auto" w:fill="auto"/>
            <w:vAlign w:val="bottom"/>
          </w:tcPr>
          <w:p w:rsidR="00643BF2" w:rsidRPr="00DD3E0B" w:rsidRDefault="000421B1" w:rsidP="00F91DBA">
            <w:pPr>
              <w:widowControl w:val="0"/>
              <w:tabs>
                <w:tab w:val="left" w:pos="779"/>
              </w:tabs>
              <w:spacing w:before="50" w:after="50" w:line="220" w:lineRule="exact"/>
              <w:ind w:right="193"/>
              <w:jc w:val="right"/>
              <w:rPr>
                <w:bCs/>
                <w:sz w:val="22"/>
                <w:szCs w:val="22"/>
              </w:rPr>
            </w:pPr>
            <w:r>
              <w:rPr>
                <w:bCs/>
                <w:sz w:val="22"/>
                <w:szCs w:val="22"/>
              </w:rPr>
              <w:t>2,</w:t>
            </w:r>
            <w:r w:rsidR="00755B34">
              <w:rPr>
                <w:bCs/>
                <w:sz w:val="22"/>
                <w:szCs w:val="22"/>
              </w:rPr>
              <w:t>4</w:t>
            </w:r>
          </w:p>
        </w:tc>
        <w:tc>
          <w:tcPr>
            <w:tcW w:w="619" w:type="pct"/>
            <w:tcBorders>
              <w:top w:val="nil"/>
              <w:left w:val="single" w:sz="4" w:space="0" w:color="auto"/>
              <w:right w:val="single" w:sz="4" w:space="0" w:color="auto"/>
            </w:tcBorders>
            <w:shd w:val="clear" w:color="auto" w:fill="auto"/>
            <w:vAlign w:val="bottom"/>
          </w:tcPr>
          <w:p w:rsidR="00643BF2" w:rsidRPr="00DD3E0B" w:rsidRDefault="00DC3FF0" w:rsidP="00F91DBA">
            <w:pPr>
              <w:widowControl w:val="0"/>
              <w:tabs>
                <w:tab w:val="left" w:pos="779"/>
              </w:tabs>
              <w:spacing w:before="50" w:after="50" w:line="220" w:lineRule="exact"/>
              <w:ind w:right="193"/>
              <w:jc w:val="right"/>
              <w:rPr>
                <w:bCs/>
                <w:sz w:val="22"/>
                <w:szCs w:val="22"/>
              </w:rPr>
            </w:pPr>
            <w:r>
              <w:rPr>
                <w:bCs/>
                <w:sz w:val="22"/>
                <w:szCs w:val="22"/>
              </w:rPr>
              <w:t>11</w:t>
            </w:r>
            <w:r w:rsidR="000421B1">
              <w:rPr>
                <w:bCs/>
                <w:sz w:val="22"/>
                <w:szCs w:val="22"/>
              </w:rPr>
              <w:t>9</w:t>
            </w:r>
            <w:r>
              <w:rPr>
                <w:bCs/>
                <w:sz w:val="22"/>
                <w:szCs w:val="22"/>
              </w:rPr>
              <w:t>,</w:t>
            </w:r>
            <w:r w:rsidR="00755B34">
              <w:rPr>
                <w:bCs/>
                <w:sz w:val="22"/>
                <w:szCs w:val="22"/>
              </w:rPr>
              <w:t>7</w:t>
            </w:r>
          </w:p>
        </w:tc>
        <w:tc>
          <w:tcPr>
            <w:tcW w:w="619" w:type="pct"/>
            <w:tcBorders>
              <w:top w:val="nil"/>
              <w:left w:val="single" w:sz="4" w:space="0" w:color="auto"/>
              <w:right w:val="single" w:sz="4" w:space="0" w:color="auto"/>
            </w:tcBorders>
            <w:vAlign w:val="bottom"/>
          </w:tcPr>
          <w:p w:rsidR="00643BF2" w:rsidRPr="00DD3E0B" w:rsidRDefault="000421B1" w:rsidP="00F91DBA">
            <w:pPr>
              <w:widowControl w:val="0"/>
              <w:tabs>
                <w:tab w:val="left" w:pos="779"/>
              </w:tabs>
              <w:spacing w:before="50" w:after="50" w:line="220" w:lineRule="exact"/>
              <w:ind w:right="193"/>
              <w:jc w:val="right"/>
              <w:rPr>
                <w:bCs/>
                <w:sz w:val="22"/>
                <w:szCs w:val="22"/>
              </w:rPr>
            </w:pPr>
            <w:r>
              <w:rPr>
                <w:bCs/>
                <w:sz w:val="22"/>
                <w:szCs w:val="22"/>
              </w:rPr>
              <w:t>1</w:t>
            </w:r>
            <w:r w:rsidR="00755B34">
              <w:rPr>
                <w:bCs/>
                <w:sz w:val="22"/>
                <w:szCs w:val="22"/>
              </w:rPr>
              <w:t>23</w:t>
            </w:r>
            <w:r>
              <w:rPr>
                <w:bCs/>
                <w:sz w:val="22"/>
                <w:szCs w:val="22"/>
              </w:rPr>
              <w:t>,</w:t>
            </w:r>
            <w:r w:rsidR="00755B34">
              <w:rPr>
                <w:bCs/>
                <w:sz w:val="22"/>
                <w:szCs w:val="22"/>
              </w:rPr>
              <w:t>0</w:t>
            </w:r>
          </w:p>
        </w:tc>
        <w:tc>
          <w:tcPr>
            <w:tcW w:w="618" w:type="pct"/>
            <w:tcBorders>
              <w:top w:val="nil"/>
              <w:left w:val="single" w:sz="4" w:space="0" w:color="auto"/>
              <w:right w:val="single" w:sz="4" w:space="0" w:color="auto"/>
            </w:tcBorders>
            <w:shd w:val="clear" w:color="auto" w:fill="auto"/>
            <w:vAlign w:val="bottom"/>
          </w:tcPr>
          <w:p w:rsidR="00643BF2" w:rsidRPr="00197A00" w:rsidRDefault="00755B34" w:rsidP="00F91DBA">
            <w:pPr>
              <w:widowControl w:val="0"/>
              <w:tabs>
                <w:tab w:val="left" w:pos="779"/>
              </w:tabs>
              <w:spacing w:before="50" w:after="50" w:line="220" w:lineRule="exact"/>
              <w:ind w:right="193"/>
              <w:jc w:val="right"/>
              <w:rPr>
                <w:bCs/>
                <w:sz w:val="22"/>
                <w:szCs w:val="22"/>
              </w:rPr>
            </w:pPr>
            <w:r w:rsidRPr="00197A00">
              <w:rPr>
                <w:bCs/>
                <w:sz w:val="22"/>
                <w:szCs w:val="22"/>
              </w:rPr>
              <w:t>104,6</w:t>
            </w:r>
          </w:p>
        </w:tc>
        <w:tc>
          <w:tcPr>
            <w:tcW w:w="589" w:type="pct"/>
            <w:tcBorders>
              <w:top w:val="nil"/>
              <w:left w:val="single" w:sz="4" w:space="0" w:color="auto"/>
              <w:right w:val="single" w:sz="4" w:space="0" w:color="auto"/>
            </w:tcBorders>
            <w:shd w:val="clear" w:color="auto" w:fill="auto"/>
            <w:vAlign w:val="bottom"/>
          </w:tcPr>
          <w:p w:rsidR="00643BF2" w:rsidRPr="00FA6D11" w:rsidRDefault="007629BB" w:rsidP="00F91DBA">
            <w:pPr>
              <w:widowControl w:val="0"/>
              <w:tabs>
                <w:tab w:val="left" w:pos="779"/>
              </w:tabs>
              <w:spacing w:before="50" w:after="50" w:line="220" w:lineRule="exact"/>
              <w:ind w:right="193"/>
              <w:jc w:val="right"/>
              <w:rPr>
                <w:bCs/>
                <w:sz w:val="22"/>
                <w:szCs w:val="22"/>
              </w:rPr>
            </w:pPr>
            <w:r w:rsidRPr="00FA6D11">
              <w:rPr>
                <w:bCs/>
                <w:sz w:val="22"/>
                <w:szCs w:val="22"/>
              </w:rPr>
              <w:t>9</w:t>
            </w:r>
            <w:r w:rsidR="00197A00">
              <w:rPr>
                <w:bCs/>
                <w:sz w:val="22"/>
                <w:szCs w:val="22"/>
              </w:rPr>
              <w:t>7</w:t>
            </w:r>
            <w:r w:rsidRPr="00FA6D11">
              <w:rPr>
                <w:bCs/>
                <w:sz w:val="22"/>
                <w:szCs w:val="22"/>
              </w:rPr>
              <w:t>,</w:t>
            </w:r>
            <w:r w:rsidR="00035EB0">
              <w:rPr>
                <w:bCs/>
                <w:sz w:val="22"/>
                <w:szCs w:val="22"/>
              </w:rPr>
              <w:t>3</w:t>
            </w:r>
          </w:p>
        </w:tc>
      </w:tr>
      <w:tr w:rsidR="00643BF2" w:rsidRPr="00701072" w:rsidTr="00A852D4">
        <w:tc>
          <w:tcPr>
            <w:tcW w:w="1317" w:type="pct"/>
            <w:tcBorders>
              <w:top w:val="nil"/>
              <w:left w:val="single" w:sz="4" w:space="0" w:color="auto"/>
              <w:bottom w:val="double" w:sz="4" w:space="0" w:color="auto"/>
              <w:right w:val="single" w:sz="4" w:space="0" w:color="auto"/>
            </w:tcBorders>
            <w:vAlign w:val="bottom"/>
          </w:tcPr>
          <w:p w:rsidR="00643BF2" w:rsidRPr="00A66D8C" w:rsidRDefault="00643BF2" w:rsidP="00F91DBA">
            <w:pPr>
              <w:pStyle w:val="24"/>
              <w:widowControl w:val="0"/>
              <w:spacing w:before="50" w:after="50" w:line="220" w:lineRule="exact"/>
              <w:ind w:left="170" w:right="-57"/>
              <w:rPr>
                <w:sz w:val="22"/>
                <w:szCs w:val="22"/>
              </w:rPr>
            </w:pPr>
            <w:r w:rsidRPr="00A66D8C">
              <w:rPr>
                <w:sz w:val="22"/>
                <w:szCs w:val="22"/>
              </w:rPr>
              <w:t>птица</w:t>
            </w:r>
          </w:p>
        </w:tc>
        <w:tc>
          <w:tcPr>
            <w:tcW w:w="619" w:type="pct"/>
            <w:tcBorders>
              <w:top w:val="nil"/>
              <w:left w:val="single" w:sz="4" w:space="0" w:color="auto"/>
              <w:bottom w:val="double" w:sz="4" w:space="0" w:color="auto"/>
              <w:right w:val="single" w:sz="4" w:space="0" w:color="auto"/>
            </w:tcBorders>
            <w:vAlign w:val="bottom"/>
          </w:tcPr>
          <w:p w:rsidR="00643BF2" w:rsidRPr="00DD3E0B" w:rsidRDefault="00755B34" w:rsidP="00F91DBA">
            <w:pPr>
              <w:widowControl w:val="0"/>
              <w:tabs>
                <w:tab w:val="left" w:pos="779"/>
              </w:tabs>
              <w:spacing w:before="50" w:after="50" w:line="220" w:lineRule="exact"/>
              <w:ind w:right="193"/>
              <w:jc w:val="right"/>
              <w:rPr>
                <w:bCs/>
                <w:sz w:val="22"/>
                <w:szCs w:val="22"/>
              </w:rPr>
            </w:pPr>
            <w:r>
              <w:rPr>
                <w:bCs/>
                <w:sz w:val="22"/>
                <w:szCs w:val="22"/>
              </w:rPr>
              <w:t>108,6</w:t>
            </w:r>
          </w:p>
        </w:tc>
        <w:tc>
          <w:tcPr>
            <w:tcW w:w="618" w:type="pct"/>
            <w:tcBorders>
              <w:top w:val="nil"/>
              <w:left w:val="single" w:sz="4" w:space="0" w:color="auto"/>
              <w:bottom w:val="double" w:sz="4" w:space="0" w:color="auto"/>
              <w:right w:val="single" w:sz="4" w:space="0" w:color="auto"/>
            </w:tcBorders>
            <w:shd w:val="clear" w:color="auto" w:fill="auto"/>
            <w:vAlign w:val="bottom"/>
          </w:tcPr>
          <w:p w:rsidR="00643BF2" w:rsidRPr="00DD3E0B" w:rsidRDefault="000421B1" w:rsidP="00F91DBA">
            <w:pPr>
              <w:widowControl w:val="0"/>
              <w:tabs>
                <w:tab w:val="left" w:pos="779"/>
              </w:tabs>
              <w:spacing w:before="50" w:after="50" w:line="220" w:lineRule="exact"/>
              <w:ind w:right="193"/>
              <w:jc w:val="right"/>
              <w:rPr>
                <w:bCs/>
                <w:sz w:val="22"/>
                <w:szCs w:val="22"/>
              </w:rPr>
            </w:pPr>
            <w:r>
              <w:rPr>
                <w:bCs/>
                <w:sz w:val="22"/>
                <w:szCs w:val="22"/>
              </w:rPr>
              <w:t>9</w:t>
            </w:r>
            <w:r w:rsidR="00DC3FF0">
              <w:rPr>
                <w:bCs/>
                <w:sz w:val="22"/>
                <w:szCs w:val="22"/>
              </w:rPr>
              <w:t>,</w:t>
            </w:r>
            <w:r w:rsidR="00755B34">
              <w:rPr>
                <w:bCs/>
                <w:sz w:val="22"/>
                <w:szCs w:val="22"/>
              </w:rPr>
              <w:t>6</w:t>
            </w:r>
          </w:p>
        </w:tc>
        <w:tc>
          <w:tcPr>
            <w:tcW w:w="619" w:type="pct"/>
            <w:tcBorders>
              <w:top w:val="nil"/>
              <w:left w:val="single" w:sz="4" w:space="0" w:color="auto"/>
              <w:bottom w:val="double" w:sz="4" w:space="0" w:color="auto"/>
              <w:right w:val="single" w:sz="4" w:space="0" w:color="auto"/>
            </w:tcBorders>
            <w:shd w:val="clear" w:color="auto" w:fill="auto"/>
            <w:vAlign w:val="bottom"/>
          </w:tcPr>
          <w:p w:rsidR="00643BF2" w:rsidRPr="00DD3E0B" w:rsidRDefault="00DC3FF0" w:rsidP="00F91DBA">
            <w:pPr>
              <w:widowControl w:val="0"/>
              <w:tabs>
                <w:tab w:val="left" w:pos="779"/>
              </w:tabs>
              <w:spacing w:before="50" w:after="50" w:line="220" w:lineRule="exact"/>
              <w:ind w:right="193"/>
              <w:jc w:val="right"/>
              <w:rPr>
                <w:bCs/>
                <w:sz w:val="22"/>
                <w:szCs w:val="22"/>
              </w:rPr>
            </w:pPr>
            <w:r>
              <w:rPr>
                <w:bCs/>
                <w:sz w:val="22"/>
                <w:szCs w:val="22"/>
              </w:rPr>
              <w:t>9</w:t>
            </w:r>
            <w:r w:rsidR="00ED7131">
              <w:rPr>
                <w:bCs/>
                <w:sz w:val="22"/>
                <w:szCs w:val="22"/>
              </w:rPr>
              <w:t>7</w:t>
            </w:r>
            <w:r>
              <w:rPr>
                <w:bCs/>
                <w:sz w:val="22"/>
                <w:szCs w:val="22"/>
              </w:rPr>
              <w:t>,</w:t>
            </w:r>
            <w:r w:rsidR="00755B34">
              <w:rPr>
                <w:bCs/>
                <w:sz w:val="22"/>
                <w:szCs w:val="22"/>
              </w:rPr>
              <w:t>5</w:t>
            </w:r>
          </w:p>
        </w:tc>
        <w:tc>
          <w:tcPr>
            <w:tcW w:w="619" w:type="pct"/>
            <w:tcBorders>
              <w:top w:val="nil"/>
              <w:left w:val="single" w:sz="4" w:space="0" w:color="auto"/>
              <w:bottom w:val="double" w:sz="4" w:space="0" w:color="auto"/>
              <w:right w:val="single" w:sz="4" w:space="0" w:color="auto"/>
            </w:tcBorders>
            <w:vAlign w:val="bottom"/>
          </w:tcPr>
          <w:p w:rsidR="00643BF2" w:rsidRPr="00DD3E0B" w:rsidRDefault="00ED7131" w:rsidP="00F91DBA">
            <w:pPr>
              <w:widowControl w:val="0"/>
              <w:tabs>
                <w:tab w:val="left" w:pos="779"/>
              </w:tabs>
              <w:spacing w:before="50" w:after="50" w:line="220" w:lineRule="exact"/>
              <w:ind w:right="193"/>
              <w:jc w:val="right"/>
              <w:rPr>
                <w:bCs/>
                <w:sz w:val="22"/>
                <w:szCs w:val="22"/>
              </w:rPr>
            </w:pPr>
            <w:r>
              <w:rPr>
                <w:bCs/>
                <w:sz w:val="22"/>
                <w:szCs w:val="22"/>
              </w:rPr>
              <w:t>9</w:t>
            </w:r>
            <w:r w:rsidR="00755B34">
              <w:rPr>
                <w:bCs/>
                <w:sz w:val="22"/>
                <w:szCs w:val="22"/>
              </w:rPr>
              <w:t>6</w:t>
            </w:r>
            <w:r>
              <w:rPr>
                <w:bCs/>
                <w:sz w:val="22"/>
                <w:szCs w:val="22"/>
              </w:rPr>
              <w:t>,</w:t>
            </w:r>
            <w:r w:rsidR="00755B34">
              <w:rPr>
                <w:bCs/>
                <w:sz w:val="22"/>
                <w:szCs w:val="22"/>
              </w:rPr>
              <w:t>5</w:t>
            </w:r>
          </w:p>
        </w:tc>
        <w:tc>
          <w:tcPr>
            <w:tcW w:w="618" w:type="pct"/>
            <w:tcBorders>
              <w:top w:val="nil"/>
              <w:left w:val="single" w:sz="4" w:space="0" w:color="auto"/>
              <w:bottom w:val="double" w:sz="4" w:space="0" w:color="auto"/>
              <w:right w:val="single" w:sz="4" w:space="0" w:color="auto"/>
            </w:tcBorders>
            <w:shd w:val="clear" w:color="auto" w:fill="auto"/>
            <w:vAlign w:val="bottom"/>
          </w:tcPr>
          <w:p w:rsidR="00643BF2" w:rsidRPr="00197A00" w:rsidRDefault="00755B34" w:rsidP="00F91DBA">
            <w:pPr>
              <w:widowControl w:val="0"/>
              <w:tabs>
                <w:tab w:val="left" w:pos="779"/>
              </w:tabs>
              <w:spacing w:before="50" w:after="50" w:line="220" w:lineRule="exact"/>
              <w:ind w:right="193"/>
              <w:jc w:val="right"/>
              <w:rPr>
                <w:bCs/>
                <w:sz w:val="22"/>
                <w:szCs w:val="22"/>
              </w:rPr>
            </w:pPr>
            <w:r w:rsidRPr="00197A00">
              <w:rPr>
                <w:bCs/>
                <w:sz w:val="22"/>
                <w:szCs w:val="22"/>
              </w:rPr>
              <w:t>106,3</w:t>
            </w:r>
          </w:p>
        </w:tc>
        <w:tc>
          <w:tcPr>
            <w:tcW w:w="589" w:type="pct"/>
            <w:tcBorders>
              <w:top w:val="nil"/>
              <w:left w:val="single" w:sz="4" w:space="0" w:color="auto"/>
              <w:bottom w:val="double" w:sz="4" w:space="0" w:color="auto"/>
              <w:right w:val="single" w:sz="4" w:space="0" w:color="auto"/>
            </w:tcBorders>
            <w:shd w:val="clear" w:color="auto" w:fill="auto"/>
            <w:vAlign w:val="bottom"/>
          </w:tcPr>
          <w:p w:rsidR="00643BF2" w:rsidRPr="00FA6D11" w:rsidRDefault="007629BB" w:rsidP="00F91DBA">
            <w:pPr>
              <w:widowControl w:val="0"/>
              <w:tabs>
                <w:tab w:val="left" w:pos="779"/>
              </w:tabs>
              <w:spacing w:before="50" w:after="50" w:line="220" w:lineRule="exact"/>
              <w:ind w:right="193"/>
              <w:jc w:val="right"/>
              <w:rPr>
                <w:bCs/>
                <w:sz w:val="22"/>
                <w:szCs w:val="22"/>
              </w:rPr>
            </w:pPr>
            <w:r w:rsidRPr="00FA6D11">
              <w:rPr>
                <w:bCs/>
                <w:sz w:val="22"/>
                <w:szCs w:val="22"/>
              </w:rPr>
              <w:t>111,</w:t>
            </w:r>
            <w:r w:rsidR="00197A00">
              <w:rPr>
                <w:bCs/>
                <w:sz w:val="22"/>
                <w:szCs w:val="22"/>
              </w:rPr>
              <w:t>4</w:t>
            </w:r>
          </w:p>
        </w:tc>
      </w:tr>
    </w:tbl>
    <w:p w:rsidR="00DC4974" w:rsidRPr="003B33BD" w:rsidRDefault="00DC4974" w:rsidP="00092AF1">
      <w:pPr>
        <w:pStyle w:val="33"/>
        <w:spacing w:after="0"/>
        <w:ind w:left="0" w:firstLine="709"/>
        <w:jc w:val="both"/>
        <w:rPr>
          <w:sz w:val="28"/>
          <w:szCs w:val="28"/>
        </w:rPr>
      </w:pPr>
    </w:p>
    <w:p w:rsidR="006B27E9" w:rsidRDefault="00DF1905" w:rsidP="00687292">
      <w:pPr>
        <w:pStyle w:val="33"/>
        <w:spacing w:after="0"/>
        <w:ind w:left="0" w:firstLine="709"/>
        <w:jc w:val="both"/>
        <w:rPr>
          <w:sz w:val="26"/>
          <w:szCs w:val="26"/>
        </w:rPr>
      </w:pPr>
      <w:r w:rsidRPr="005F1473">
        <w:rPr>
          <w:sz w:val="26"/>
          <w:szCs w:val="26"/>
        </w:rPr>
        <w:t>В 20</w:t>
      </w:r>
      <w:r>
        <w:rPr>
          <w:sz w:val="26"/>
          <w:szCs w:val="26"/>
        </w:rPr>
        <w:t>2</w:t>
      </w:r>
      <w:r w:rsidR="00FC0718">
        <w:rPr>
          <w:sz w:val="26"/>
          <w:szCs w:val="26"/>
        </w:rPr>
        <w:t>3</w:t>
      </w:r>
      <w:r w:rsidR="0077283B">
        <w:rPr>
          <w:sz w:val="26"/>
          <w:szCs w:val="26"/>
        </w:rPr>
        <w:t xml:space="preserve"> </w:t>
      </w:r>
      <w:r w:rsidR="00C1716C">
        <w:rPr>
          <w:sz w:val="26"/>
          <w:szCs w:val="26"/>
        </w:rPr>
        <w:t>г</w:t>
      </w:r>
      <w:r w:rsidR="00197A00">
        <w:rPr>
          <w:sz w:val="26"/>
          <w:szCs w:val="26"/>
        </w:rPr>
        <w:t>оду</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424C20">
        <w:rPr>
          <w:sz w:val="26"/>
          <w:szCs w:val="26"/>
        </w:rPr>
        <w:br/>
      </w:r>
      <w:r w:rsidR="00197A00">
        <w:rPr>
          <w:sz w:val="26"/>
          <w:szCs w:val="26"/>
        </w:rPr>
        <w:t>620,5</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009153FD" w:rsidRPr="005F1473">
        <w:rPr>
          <w:sz w:val="26"/>
          <w:szCs w:val="26"/>
        </w:rPr>
        <w:t xml:space="preserve">(на </w:t>
      </w:r>
      <w:r w:rsidR="007629BB">
        <w:rPr>
          <w:sz w:val="26"/>
          <w:szCs w:val="26"/>
        </w:rPr>
        <w:t>4,</w:t>
      </w:r>
      <w:r w:rsidR="00197A00">
        <w:rPr>
          <w:sz w:val="26"/>
          <w:szCs w:val="26"/>
        </w:rPr>
        <w:t>6</w:t>
      </w:r>
      <w:r w:rsidR="009153FD" w:rsidRPr="005F1473">
        <w:rPr>
          <w:sz w:val="26"/>
          <w:szCs w:val="26"/>
        </w:rPr>
        <w:t xml:space="preserve">% </w:t>
      </w:r>
      <w:r w:rsidR="00DD3E0B">
        <w:rPr>
          <w:sz w:val="26"/>
          <w:szCs w:val="26"/>
        </w:rPr>
        <w:t>бол</w:t>
      </w:r>
      <w:r w:rsidR="009153FD" w:rsidRPr="005F1473">
        <w:rPr>
          <w:sz w:val="26"/>
          <w:szCs w:val="26"/>
        </w:rPr>
        <w:t xml:space="preserve">ьше, чем в </w:t>
      </w:r>
      <w:r w:rsidR="009153FD">
        <w:rPr>
          <w:sz w:val="26"/>
          <w:szCs w:val="26"/>
        </w:rPr>
        <w:t>2022 г</w:t>
      </w:r>
      <w:r w:rsidR="00197A00">
        <w:rPr>
          <w:sz w:val="26"/>
          <w:szCs w:val="26"/>
        </w:rPr>
        <w:t>оду</w:t>
      </w:r>
      <w:r w:rsidR="009153FD"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7629BB">
        <w:rPr>
          <w:sz w:val="26"/>
          <w:szCs w:val="26"/>
        </w:rPr>
        <w:t>89,</w:t>
      </w:r>
      <w:r w:rsidR="00197A00">
        <w:rPr>
          <w:sz w:val="26"/>
          <w:szCs w:val="26"/>
        </w:rPr>
        <w:t>3</w:t>
      </w:r>
      <w:r w:rsidR="006B27E9" w:rsidRPr="005F1473">
        <w:rPr>
          <w:sz w:val="26"/>
          <w:szCs w:val="26"/>
        </w:rPr>
        <w:t>% (</w:t>
      </w:r>
      <w:r w:rsidR="0063011A">
        <w:rPr>
          <w:sz w:val="26"/>
          <w:szCs w:val="26"/>
        </w:rPr>
        <w:t xml:space="preserve">в </w:t>
      </w:r>
      <w:r w:rsidR="00197A00">
        <w:rPr>
          <w:sz w:val="26"/>
          <w:szCs w:val="26"/>
        </w:rPr>
        <w:t>2</w:t>
      </w:r>
      <w:r w:rsidR="006B27E9">
        <w:rPr>
          <w:sz w:val="26"/>
          <w:szCs w:val="26"/>
        </w:rPr>
        <w:t>02</w:t>
      </w:r>
      <w:r w:rsidR="00FC0718">
        <w:rPr>
          <w:sz w:val="26"/>
          <w:szCs w:val="26"/>
        </w:rPr>
        <w:t>2</w:t>
      </w:r>
      <w:r w:rsidR="0077283B">
        <w:rPr>
          <w:sz w:val="26"/>
          <w:szCs w:val="26"/>
        </w:rPr>
        <w:t xml:space="preserve"> </w:t>
      </w:r>
      <w:r w:rsidR="006B27E9">
        <w:rPr>
          <w:sz w:val="26"/>
          <w:szCs w:val="26"/>
        </w:rPr>
        <w:t>г</w:t>
      </w:r>
      <w:r w:rsidR="00197A00">
        <w:rPr>
          <w:sz w:val="26"/>
          <w:szCs w:val="26"/>
        </w:rPr>
        <w:t>оду</w:t>
      </w:r>
      <w:r w:rsidR="00945661">
        <w:rPr>
          <w:sz w:val="26"/>
          <w:szCs w:val="26"/>
        </w:rPr>
        <w:t xml:space="preserve"> – 8</w:t>
      </w:r>
      <w:r w:rsidR="00A81BBE">
        <w:rPr>
          <w:sz w:val="26"/>
          <w:szCs w:val="26"/>
        </w:rPr>
        <w:t>8</w:t>
      </w:r>
      <w:r w:rsidR="00F470FE">
        <w:rPr>
          <w:sz w:val="26"/>
          <w:szCs w:val="26"/>
        </w:rPr>
        <w:t>,</w:t>
      </w:r>
      <w:r w:rsidR="00197A00">
        <w:rPr>
          <w:sz w:val="26"/>
          <w:szCs w:val="26"/>
        </w:rPr>
        <w:t>3</w:t>
      </w:r>
      <w:r w:rsidR="00945661">
        <w:rPr>
          <w:sz w:val="26"/>
          <w:szCs w:val="26"/>
        </w:rPr>
        <w:t>%</w:t>
      </w:r>
      <w:r w:rsidR="006B27E9" w:rsidRPr="005F1473">
        <w:rPr>
          <w:sz w:val="26"/>
          <w:szCs w:val="26"/>
        </w:rPr>
        <w:t>).</w:t>
      </w:r>
    </w:p>
    <w:p w:rsidR="00F97037" w:rsidRPr="00D85FE2" w:rsidRDefault="007D05E1" w:rsidP="00687292">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w:t>
      </w:r>
      <w:r w:rsidR="00481FF6" w:rsidRPr="00D85FE2">
        <w:rPr>
          <w:sz w:val="26"/>
          <w:szCs w:val="26"/>
        </w:rPr>
        <w:t xml:space="preserve">организациях </w:t>
      </w:r>
      <w:r w:rsidR="00FD75BE" w:rsidRPr="00D85FE2">
        <w:rPr>
          <w:sz w:val="26"/>
          <w:szCs w:val="26"/>
        </w:rPr>
        <w:t>Климовичско</w:t>
      </w:r>
      <w:r w:rsidR="00481FF6" w:rsidRPr="00D85FE2">
        <w:rPr>
          <w:sz w:val="26"/>
          <w:szCs w:val="26"/>
        </w:rPr>
        <w:t>го</w:t>
      </w:r>
      <w:r w:rsidR="00FD75BE" w:rsidRPr="00D85FE2">
        <w:rPr>
          <w:sz w:val="26"/>
          <w:szCs w:val="26"/>
        </w:rPr>
        <w:t xml:space="preserve"> (</w:t>
      </w:r>
      <w:r w:rsidR="00D812B1" w:rsidRPr="00D85FE2">
        <w:rPr>
          <w:sz w:val="26"/>
          <w:szCs w:val="26"/>
        </w:rPr>
        <w:t>7</w:t>
      </w:r>
      <w:r w:rsidR="00990948" w:rsidRPr="00D85FE2">
        <w:rPr>
          <w:sz w:val="26"/>
          <w:szCs w:val="26"/>
        </w:rPr>
        <w:t>6</w:t>
      </w:r>
      <w:r w:rsidR="00D812B1" w:rsidRPr="00D85FE2">
        <w:rPr>
          <w:sz w:val="26"/>
          <w:szCs w:val="26"/>
        </w:rPr>
        <w:t>,</w:t>
      </w:r>
      <w:r w:rsidR="00197A00">
        <w:rPr>
          <w:sz w:val="26"/>
          <w:szCs w:val="26"/>
        </w:rPr>
        <w:t>7</w:t>
      </w:r>
      <w:r w:rsidR="00FD75BE" w:rsidRPr="00D85FE2">
        <w:rPr>
          <w:sz w:val="26"/>
          <w:szCs w:val="26"/>
        </w:rPr>
        <w:t>%)</w:t>
      </w:r>
      <w:r w:rsidR="00FC0718" w:rsidRPr="00D85FE2">
        <w:rPr>
          <w:sz w:val="26"/>
          <w:szCs w:val="26"/>
        </w:rPr>
        <w:t xml:space="preserve"> и </w:t>
      </w:r>
      <w:r w:rsidR="00C46749" w:rsidRPr="00D85FE2">
        <w:rPr>
          <w:sz w:val="26"/>
          <w:szCs w:val="26"/>
        </w:rPr>
        <w:t>Чаусско</w:t>
      </w:r>
      <w:r w:rsidR="00481FF6" w:rsidRPr="00D85FE2">
        <w:rPr>
          <w:sz w:val="26"/>
          <w:szCs w:val="26"/>
        </w:rPr>
        <w:t>го</w:t>
      </w:r>
      <w:r w:rsidR="00D22CDE" w:rsidRPr="00D85FE2">
        <w:rPr>
          <w:sz w:val="26"/>
          <w:szCs w:val="26"/>
        </w:rPr>
        <w:t xml:space="preserve"> (</w:t>
      </w:r>
      <w:r w:rsidR="00D812B1" w:rsidRPr="00D85FE2">
        <w:rPr>
          <w:sz w:val="26"/>
          <w:szCs w:val="26"/>
        </w:rPr>
        <w:t>81</w:t>
      </w:r>
      <w:r w:rsidR="007629BB" w:rsidRPr="00D85FE2">
        <w:rPr>
          <w:sz w:val="26"/>
          <w:szCs w:val="26"/>
        </w:rPr>
        <w:t>,</w:t>
      </w:r>
      <w:r w:rsidR="00687292">
        <w:rPr>
          <w:sz w:val="26"/>
          <w:szCs w:val="26"/>
        </w:rPr>
        <w:t>9</w:t>
      </w:r>
      <w:r w:rsidR="00D22CDE" w:rsidRPr="00D85FE2">
        <w:rPr>
          <w:sz w:val="26"/>
          <w:szCs w:val="26"/>
        </w:rPr>
        <w:t>%)</w:t>
      </w:r>
      <w:r w:rsidR="003F6F2D" w:rsidRPr="00D85FE2">
        <w:rPr>
          <w:sz w:val="26"/>
          <w:szCs w:val="26"/>
        </w:rPr>
        <w:t xml:space="preserve"> </w:t>
      </w:r>
      <w:r w:rsidRPr="00D85FE2">
        <w:rPr>
          <w:sz w:val="26"/>
          <w:szCs w:val="26"/>
        </w:rPr>
        <w:t>район</w:t>
      </w:r>
      <w:r w:rsidR="00481FF6" w:rsidRPr="00D85FE2">
        <w:rPr>
          <w:sz w:val="26"/>
          <w:szCs w:val="26"/>
        </w:rPr>
        <w:t>ов</w:t>
      </w:r>
      <w:r w:rsidRPr="00D85FE2">
        <w:rPr>
          <w:sz w:val="26"/>
          <w:szCs w:val="26"/>
        </w:rPr>
        <w:t xml:space="preserve">. </w:t>
      </w:r>
    </w:p>
    <w:p w:rsidR="00687292" w:rsidRPr="0053678F" w:rsidRDefault="00687292" w:rsidP="00687292">
      <w:pPr>
        <w:pStyle w:val="33"/>
        <w:spacing w:after="0"/>
        <w:ind w:left="0" w:right="-11" w:firstLine="709"/>
        <w:jc w:val="both"/>
        <w:rPr>
          <w:sz w:val="26"/>
          <w:szCs w:val="26"/>
        </w:rPr>
      </w:pPr>
      <w:r w:rsidRPr="0053678F">
        <w:rPr>
          <w:sz w:val="26"/>
          <w:szCs w:val="26"/>
        </w:rPr>
        <w:t>На 1 января 202</w:t>
      </w:r>
      <w:r w:rsidR="00035EB0">
        <w:rPr>
          <w:sz w:val="26"/>
          <w:szCs w:val="26"/>
        </w:rPr>
        <w:t>4</w:t>
      </w:r>
      <w:r w:rsidRPr="0053678F">
        <w:rPr>
          <w:sz w:val="26"/>
          <w:szCs w:val="26"/>
        </w:rPr>
        <w:t xml:space="preserve"> г. обеспеченность скота кормами в расчете на условную голову в сельскохозяйственных организациях составила </w:t>
      </w:r>
      <w:r>
        <w:rPr>
          <w:sz w:val="26"/>
          <w:szCs w:val="26"/>
        </w:rPr>
        <w:t>10</w:t>
      </w:r>
      <w:r w:rsidR="00035EB0">
        <w:rPr>
          <w:sz w:val="26"/>
          <w:szCs w:val="26"/>
        </w:rPr>
        <w:t>4</w:t>
      </w:r>
      <w:r>
        <w:rPr>
          <w:sz w:val="26"/>
          <w:szCs w:val="26"/>
        </w:rPr>
        <w:t>,</w:t>
      </w:r>
      <w:r w:rsidR="00035EB0">
        <w:rPr>
          <w:sz w:val="26"/>
          <w:szCs w:val="26"/>
        </w:rPr>
        <w:t>1</w:t>
      </w:r>
      <w:r w:rsidRPr="0053678F">
        <w:rPr>
          <w:sz w:val="26"/>
          <w:szCs w:val="26"/>
        </w:rPr>
        <w:t>% к 1 января 202</w:t>
      </w:r>
      <w:r w:rsidR="00035EB0">
        <w:rPr>
          <w:sz w:val="26"/>
          <w:szCs w:val="26"/>
        </w:rPr>
        <w:t>3</w:t>
      </w:r>
      <w:r w:rsidRPr="0053678F">
        <w:rPr>
          <w:sz w:val="26"/>
          <w:szCs w:val="26"/>
        </w:rPr>
        <w:t> г.</w:t>
      </w:r>
    </w:p>
    <w:p w:rsidR="00687292" w:rsidRDefault="00687292" w:rsidP="00687292">
      <w:pPr>
        <w:spacing w:after="24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4915" w:type="pct"/>
        <w:tblInd w:w="71" w:type="dxa"/>
        <w:tblCellMar>
          <w:left w:w="71" w:type="dxa"/>
          <w:right w:w="71" w:type="dxa"/>
        </w:tblCellMar>
        <w:tblLook w:val="04A0" w:firstRow="1" w:lastRow="0" w:firstColumn="1" w:lastColumn="0" w:noHBand="0" w:noVBand="1"/>
      </w:tblPr>
      <w:tblGrid>
        <w:gridCol w:w="3737"/>
        <w:gridCol w:w="1773"/>
        <w:gridCol w:w="1773"/>
        <w:gridCol w:w="1773"/>
      </w:tblGrid>
      <w:tr w:rsidR="00603FDF" w:rsidTr="00603FDF">
        <w:trPr>
          <w:trHeight w:val="70"/>
          <w:tblHeader/>
        </w:trPr>
        <w:tc>
          <w:tcPr>
            <w:tcW w:w="2063" w:type="pct"/>
            <w:vMerge w:val="restart"/>
            <w:tcBorders>
              <w:top w:val="single" w:sz="4" w:space="0" w:color="auto"/>
              <w:left w:val="single" w:sz="4" w:space="0" w:color="auto"/>
              <w:bottom w:val="single" w:sz="4" w:space="0" w:color="auto"/>
              <w:right w:val="single" w:sz="4" w:space="0" w:color="auto"/>
            </w:tcBorders>
          </w:tcPr>
          <w:p w:rsidR="00603FDF" w:rsidRDefault="00603FDF" w:rsidP="000E6867">
            <w:pPr>
              <w:spacing w:before="40" w:after="40" w:line="220" w:lineRule="exact"/>
              <w:ind w:left="170"/>
              <w:jc w:val="center"/>
              <w:rPr>
                <w:rFonts w:ascii="Arial" w:hAnsi="Arial" w:cs="Arial"/>
                <w:sz w:val="22"/>
              </w:rPr>
            </w:pPr>
          </w:p>
        </w:tc>
        <w:tc>
          <w:tcPr>
            <w:tcW w:w="979" w:type="pct"/>
            <w:vMerge w:val="restart"/>
            <w:tcBorders>
              <w:top w:val="single" w:sz="4" w:space="0" w:color="auto"/>
              <w:left w:val="single" w:sz="4" w:space="0" w:color="auto"/>
              <w:bottom w:val="single" w:sz="4" w:space="0" w:color="auto"/>
              <w:right w:val="single" w:sz="4" w:space="0" w:color="auto"/>
            </w:tcBorders>
            <w:hideMark/>
          </w:tcPr>
          <w:p w:rsidR="00603FDF" w:rsidRDefault="00603FDF" w:rsidP="00687292">
            <w:pPr>
              <w:tabs>
                <w:tab w:val="left" w:pos="779"/>
              </w:tabs>
              <w:spacing w:before="60" w:after="60" w:line="220" w:lineRule="exact"/>
              <w:jc w:val="center"/>
              <w:rPr>
                <w:sz w:val="22"/>
                <w:szCs w:val="22"/>
              </w:rPr>
            </w:pPr>
            <w:r>
              <w:rPr>
                <w:sz w:val="22"/>
                <w:szCs w:val="22"/>
              </w:rPr>
              <w:t xml:space="preserve">На 1 января </w:t>
            </w:r>
            <w:r>
              <w:rPr>
                <w:sz w:val="22"/>
                <w:szCs w:val="22"/>
              </w:rPr>
              <w:br/>
              <w:t>2024 г.</w:t>
            </w:r>
          </w:p>
        </w:tc>
        <w:tc>
          <w:tcPr>
            <w:tcW w:w="1958" w:type="pct"/>
            <w:gridSpan w:val="2"/>
            <w:tcBorders>
              <w:top w:val="single" w:sz="4" w:space="0" w:color="auto"/>
              <w:left w:val="single" w:sz="4" w:space="0" w:color="auto"/>
              <w:bottom w:val="single" w:sz="4" w:space="0" w:color="auto"/>
              <w:right w:val="single" w:sz="4" w:space="0" w:color="auto"/>
            </w:tcBorders>
            <w:hideMark/>
          </w:tcPr>
          <w:p w:rsidR="00603FDF" w:rsidRDefault="00603FDF" w:rsidP="000E6867">
            <w:pPr>
              <w:tabs>
                <w:tab w:val="left" w:pos="779"/>
              </w:tabs>
              <w:spacing w:before="60" w:after="60" w:line="220" w:lineRule="exact"/>
              <w:jc w:val="center"/>
              <w:rPr>
                <w:sz w:val="22"/>
                <w:szCs w:val="22"/>
                <w:u w:val="single"/>
              </w:rPr>
            </w:pPr>
            <w:r>
              <w:rPr>
                <w:sz w:val="22"/>
                <w:szCs w:val="22"/>
                <w:u w:val="single"/>
              </w:rPr>
              <w:t xml:space="preserve">Справочно </w:t>
            </w:r>
          </w:p>
        </w:tc>
      </w:tr>
      <w:tr w:rsidR="00687292" w:rsidTr="00603FDF">
        <w:tc>
          <w:tcPr>
            <w:tcW w:w="2063" w:type="pct"/>
            <w:vMerge/>
            <w:tcBorders>
              <w:top w:val="single" w:sz="4" w:space="0" w:color="auto"/>
              <w:left w:val="single" w:sz="4" w:space="0" w:color="auto"/>
              <w:bottom w:val="single" w:sz="4" w:space="0" w:color="auto"/>
              <w:right w:val="single" w:sz="4" w:space="0" w:color="auto"/>
            </w:tcBorders>
            <w:vAlign w:val="center"/>
            <w:hideMark/>
          </w:tcPr>
          <w:p w:rsidR="00687292" w:rsidRDefault="00687292" w:rsidP="000E6867">
            <w:pPr>
              <w:rPr>
                <w:rFonts w:ascii="Arial" w:hAnsi="Arial" w:cs="Arial"/>
                <w:sz w:val="22"/>
              </w:rPr>
            </w:pPr>
          </w:p>
        </w:tc>
        <w:tc>
          <w:tcPr>
            <w:tcW w:w="979" w:type="pct"/>
            <w:vMerge/>
            <w:tcBorders>
              <w:top w:val="single" w:sz="4" w:space="0" w:color="auto"/>
              <w:left w:val="single" w:sz="4" w:space="0" w:color="auto"/>
              <w:bottom w:val="single" w:sz="4" w:space="0" w:color="auto"/>
              <w:right w:val="single" w:sz="4" w:space="0" w:color="auto"/>
            </w:tcBorders>
            <w:vAlign w:val="center"/>
            <w:hideMark/>
          </w:tcPr>
          <w:p w:rsidR="00687292" w:rsidRDefault="00687292" w:rsidP="000E6867">
            <w:pPr>
              <w:spacing w:before="60" w:after="60" w:line="220" w:lineRule="exact"/>
              <w:rPr>
                <w:sz w:val="22"/>
                <w:szCs w:val="22"/>
              </w:rPr>
            </w:pPr>
          </w:p>
        </w:tc>
        <w:tc>
          <w:tcPr>
            <w:tcW w:w="979" w:type="pct"/>
            <w:tcBorders>
              <w:top w:val="single" w:sz="4" w:space="0" w:color="auto"/>
              <w:left w:val="single" w:sz="4" w:space="0" w:color="auto"/>
              <w:bottom w:val="single" w:sz="4" w:space="0" w:color="auto"/>
              <w:right w:val="single" w:sz="4" w:space="0" w:color="auto"/>
            </w:tcBorders>
            <w:hideMark/>
          </w:tcPr>
          <w:p w:rsidR="00687292" w:rsidRDefault="00687292" w:rsidP="00687292">
            <w:pPr>
              <w:tabs>
                <w:tab w:val="left" w:pos="779"/>
              </w:tabs>
              <w:spacing w:before="60" w:after="60" w:line="220" w:lineRule="exact"/>
              <w:jc w:val="center"/>
              <w:rPr>
                <w:sz w:val="22"/>
                <w:szCs w:val="22"/>
              </w:rPr>
            </w:pPr>
            <w:r>
              <w:rPr>
                <w:sz w:val="22"/>
                <w:szCs w:val="22"/>
              </w:rPr>
              <w:t xml:space="preserve">на 1 января </w:t>
            </w:r>
            <w:r>
              <w:rPr>
                <w:sz w:val="22"/>
                <w:szCs w:val="22"/>
              </w:rPr>
              <w:br/>
              <w:t>2023 г.</w:t>
            </w:r>
          </w:p>
        </w:tc>
        <w:tc>
          <w:tcPr>
            <w:tcW w:w="979" w:type="pct"/>
            <w:tcBorders>
              <w:top w:val="single" w:sz="4" w:space="0" w:color="auto"/>
              <w:left w:val="single" w:sz="4" w:space="0" w:color="auto"/>
              <w:bottom w:val="single" w:sz="4" w:space="0" w:color="auto"/>
              <w:right w:val="single" w:sz="4" w:space="0" w:color="auto"/>
            </w:tcBorders>
            <w:hideMark/>
          </w:tcPr>
          <w:p w:rsidR="00687292" w:rsidRDefault="00687292" w:rsidP="00687292">
            <w:pPr>
              <w:tabs>
                <w:tab w:val="left" w:pos="779"/>
              </w:tabs>
              <w:spacing w:before="60" w:after="60" w:line="220" w:lineRule="exact"/>
              <w:jc w:val="center"/>
              <w:rPr>
                <w:sz w:val="22"/>
                <w:szCs w:val="22"/>
              </w:rPr>
            </w:pPr>
            <w:r>
              <w:rPr>
                <w:sz w:val="22"/>
                <w:szCs w:val="22"/>
              </w:rPr>
              <w:t>на 1 декабря</w:t>
            </w:r>
            <w:r>
              <w:rPr>
                <w:sz w:val="22"/>
                <w:szCs w:val="22"/>
              </w:rPr>
              <w:br/>
              <w:t>2023 г.</w:t>
            </w:r>
          </w:p>
        </w:tc>
      </w:tr>
      <w:tr w:rsidR="004D39B3" w:rsidTr="00603FDF">
        <w:tc>
          <w:tcPr>
            <w:tcW w:w="2063" w:type="pct"/>
            <w:tcBorders>
              <w:top w:val="single" w:sz="4" w:space="0" w:color="auto"/>
              <w:left w:val="single" w:sz="4" w:space="0" w:color="auto"/>
              <w:bottom w:val="nil"/>
              <w:right w:val="single" w:sz="4" w:space="0" w:color="auto"/>
            </w:tcBorders>
            <w:vAlign w:val="bottom"/>
            <w:hideMark/>
          </w:tcPr>
          <w:p w:rsidR="004D39B3" w:rsidRDefault="004D39B3" w:rsidP="00F91DBA">
            <w:pPr>
              <w:pStyle w:val="4"/>
              <w:keepNext w:val="0"/>
              <w:spacing w:before="50" w:after="50" w:line="220" w:lineRule="exact"/>
              <w:ind w:left="57"/>
              <w:rPr>
                <w:sz w:val="22"/>
                <w:szCs w:val="22"/>
              </w:rPr>
            </w:pPr>
            <w:r>
              <w:rPr>
                <w:sz w:val="22"/>
                <w:szCs w:val="22"/>
              </w:rPr>
              <w:t>Наличие кормов, тыс. т</w:t>
            </w:r>
          </w:p>
        </w:tc>
        <w:tc>
          <w:tcPr>
            <w:tcW w:w="979" w:type="pct"/>
            <w:tcBorders>
              <w:top w:val="single" w:sz="4" w:space="0" w:color="auto"/>
              <w:left w:val="single" w:sz="4" w:space="0" w:color="auto"/>
              <w:bottom w:val="nil"/>
              <w:right w:val="single" w:sz="4" w:space="0" w:color="auto"/>
            </w:tcBorders>
            <w:vAlign w:val="bottom"/>
          </w:tcPr>
          <w:p w:rsidR="004D39B3" w:rsidRDefault="004D39B3" w:rsidP="00F91DBA">
            <w:pPr>
              <w:spacing w:before="50" w:after="50" w:line="220" w:lineRule="exact"/>
              <w:ind w:right="567"/>
              <w:jc w:val="right"/>
              <w:rPr>
                <w:b/>
                <w:sz w:val="22"/>
                <w:szCs w:val="22"/>
              </w:rPr>
            </w:pPr>
            <w:r>
              <w:rPr>
                <w:b/>
                <w:sz w:val="22"/>
                <w:szCs w:val="22"/>
              </w:rPr>
              <w:t>1 036,5</w:t>
            </w:r>
          </w:p>
        </w:tc>
        <w:tc>
          <w:tcPr>
            <w:tcW w:w="979" w:type="pct"/>
            <w:tcBorders>
              <w:top w:val="nil"/>
              <w:left w:val="single" w:sz="4" w:space="0" w:color="auto"/>
              <w:bottom w:val="nil"/>
              <w:right w:val="single" w:sz="4" w:space="0" w:color="auto"/>
            </w:tcBorders>
            <w:vAlign w:val="bottom"/>
          </w:tcPr>
          <w:p w:rsidR="004D39B3" w:rsidRDefault="004D39B3" w:rsidP="00F91DBA">
            <w:pPr>
              <w:spacing w:before="50" w:after="50" w:line="220" w:lineRule="exact"/>
              <w:ind w:right="567"/>
              <w:jc w:val="right"/>
              <w:rPr>
                <w:b/>
                <w:sz w:val="22"/>
                <w:szCs w:val="22"/>
              </w:rPr>
            </w:pPr>
            <w:r>
              <w:rPr>
                <w:b/>
                <w:sz w:val="22"/>
                <w:szCs w:val="22"/>
              </w:rPr>
              <w:t>986,9</w:t>
            </w:r>
          </w:p>
        </w:tc>
        <w:tc>
          <w:tcPr>
            <w:tcW w:w="979" w:type="pct"/>
            <w:tcBorders>
              <w:top w:val="nil"/>
              <w:left w:val="single" w:sz="4" w:space="0" w:color="auto"/>
              <w:bottom w:val="nil"/>
              <w:right w:val="single" w:sz="4" w:space="0" w:color="auto"/>
            </w:tcBorders>
            <w:vAlign w:val="bottom"/>
          </w:tcPr>
          <w:p w:rsidR="004D39B3" w:rsidRPr="009F7AEB" w:rsidRDefault="004D39B3" w:rsidP="00F91DBA">
            <w:pPr>
              <w:spacing w:before="50" w:after="50" w:line="220" w:lineRule="exact"/>
              <w:ind w:right="510"/>
              <w:jc w:val="right"/>
              <w:rPr>
                <w:b/>
                <w:sz w:val="22"/>
                <w:szCs w:val="22"/>
              </w:rPr>
            </w:pPr>
            <w:r>
              <w:rPr>
                <w:b/>
                <w:sz w:val="22"/>
                <w:szCs w:val="22"/>
              </w:rPr>
              <w:t>1 177,0</w:t>
            </w:r>
          </w:p>
        </w:tc>
      </w:tr>
      <w:tr w:rsidR="004D39B3" w:rsidTr="00603FDF">
        <w:tc>
          <w:tcPr>
            <w:tcW w:w="2063" w:type="pct"/>
            <w:tcBorders>
              <w:top w:val="nil"/>
              <w:left w:val="single" w:sz="4" w:space="0" w:color="auto"/>
              <w:bottom w:val="nil"/>
              <w:right w:val="single" w:sz="4" w:space="0" w:color="auto"/>
            </w:tcBorders>
            <w:vAlign w:val="bottom"/>
            <w:hideMark/>
          </w:tcPr>
          <w:p w:rsidR="004D39B3" w:rsidRDefault="004D39B3" w:rsidP="00F91DBA">
            <w:pPr>
              <w:pStyle w:val="4"/>
              <w:keepNext w:val="0"/>
              <w:spacing w:before="50" w:after="50" w:line="220" w:lineRule="exact"/>
              <w:ind w:left="340"/>
              <w:rPr>
                <w:b w:val="0"/>
                <w:sz w:val="22"/>
                <w:szCs w:val="22"/>
              </w:rPr>
            </w:pPr>
            <w:r>
              <w:rPr>
                <w:b w:val="0"/>
                <w:sz w:val="22"/>
                <w:szCs w:val="22"/>
              </w:rPr>
              <w:t xml:space="preserve">в том числе концентрированных  </w:t>
            </w:r>
          </w:p>
        </w:tc>
        <w:tc>
          <w:tcPr>
            <w:tcW w:w="979" w:type="pct"/>
            <w:tcBorders>
              <w:top w:val="nil"/>
              <w:left w:val="single" w:sz="4" w:space="0" w:color="auto"/>
              <w:bottom w:val="nil"/>
              <w:right w:val="single" w:sz="4" w:space="0" w:color="auto"/>
            </w:tcBorders>
            <w:vAlign w:val="bottom"/>
          </w:tcPr>
          <w:p w:rsidR="004D39B3" w:rsidRDefault="004D39B3" w:rsidP="00F91DBA">
            <w:pPr>
              <w:spacing w:before="50" w:after="50" w:line="220" w:lineRule="exact"/>
              <w:ind w:right="567"/>
              <w:jc w:val="right"/>
              <w:rPr>
                <w:sz w:val="22"/>
                <w:szCs w:val="22"/>
              </w:rPr>
            </w:pPr>
            <w:r>
              <w:rPr>
                <w:sz w:val="22"/>
                <w:szCs w:val="22"/>
              </w:rPr>
              <w:t>257,5</w:t>
            </w:r>
          </w:p>
        </w:tc>
        <w:tc>
          <w:tcPr>
            <w:tcW w:w="979" w:type="pct"/>
            <w:tcBorders>
              <w:top w:val="nil"/>
              <w:left w:val="single" w:sz="4" w:space="0" w:color="auto"/>
              <w:bottom w:val="nil"/>
              <w:right w:val="single" w:sz="4" w:space="0" w:color="auto"/>
            </w:tcBorders>
            <w:vAlign w:val="bottom"/>
          </w:tcPr>
          <w:p w:rsidR="004D39B3" w:rsidRDefault="004D39B3" w:rsidP="00F91DBA">
            <w:pPr>
              <w:spacing w:before="50" w:after="50" w:line="220" w:lineRule="exact"/>
              <w:ind w:right="567"/>
              <w:jc w:val="right"/>
              <w:rPr>
                <w:sz w:val="22"/>
                <w:szCs w:val="22"/>
              </w:rPr>
            </w:pPr>
            <w:r>
              <w:rPr>
                <w:sz w:val="22"/>
                <w:szCs w:val="22"/>
              </w:rPr>
              <w:t>237,7</w:t>
            </w:r>
          </w:p>
        </w:tc>
        <w:tc>
          <w:tcPr>
            <w:tcW w:w="979" w:type="pct"/>
            <w:tcBorders>
              <w:top w:val="nil"/>
              <w:left w:val="single" w:sz="4" w:space="0" w:color="auto"/>
              <w:bottom w:val="nil"/>
              <w:right w:val="single" w:sz="4" w:space="0" w:color="auto"/>
            </w:tcBorders>
            <w:vAlign w:val="bottom"/>
          </w:tcPr>
          <w:p w:rsidR="004D39B3" w:rsidRDefault="004D39B3" w:rsidP="00F91DBA">
            <w:pPr>
              <w:spacing w:before="50" w:after="50" w:line="220" w:lineRule="exact"/>
              <w:ind w:right="510"/>
              <w:jc w:val="right"/>
              <w:rPr>
                <w:sz w:val="22"/>
                <w:szCs w:val="22"/>
              </w:rPr>
            </w:pPr>
            <w:r>
              <w:rPr>
                <w:sz w:val="22"/>
                <w:szCs w:val="22"/>
              </w:rPr>
              <w:t>281,3</w:t>
            </w:r>
          </w:p>
        </w:tc>
      </w:tr>
      <w:tr w:rsidR="004D39B3" w:rsidTr="00603FDF">
        <w:tc>
          <w:tcPr>
            <w:tcW w:w="2063" w:type="pct"/>
            <w:tcBorders>
              <w:top w:val="nil"/>
              <w:left w:val="single" w:sz="4" w:space="0" w:color="auto"/>
              <w:bottom w:val="double" w:sz="4" w:space="0" w:color="auto"/>
              <w:right w:val="single" w:sz="4" w:space="0" w:color="auto"/>
            </w:tcBorders>
            <w:vAlign w:val="bottom"/>
            <w:hideMark/>
          </w:tcPr>
          <w:p w:rsidR="004D39B3" w:rsidRDefault="004D39B3" w:rsidP="00F91DBA">
            <w:pPr>
              <w:pStyle w:val="4"/>
              <w:keepNext w:val="0"/>
              <w:spacing w:before="50" w:after="50" w:line="220" w:lineRule="exact"/>
              <w:ind w:left="227"/>
              <w:rPr>
                <w:b w:val="0"/>
                <w:sz w:val="22"/>
                <w:szCs w:val="22"/>
              </w:rPr>
            </w:pPr>
            <w:r>
              <w:rPr>
                <w:b w:val="0"/>
                <w:sz w:val="22"/>
                <w:szCs w:val="22"/>
              </w:rPr>
              <w:t>в расчете на условную голову скота, центнеров</w:t>
            </w:r>
          </w:p>
        </w:tc>
        <w:tc>
          <w:tcPr>
            <w:tcW w:w="979" w:type="pct"/>
            <w:tcBorders>
              <w:top w:val="nil"/>
              <w:left w:val="single" w:sz="4" w:space="0" w:color="auto"/>
              <w:bottom w:val="double" w:sz="4" w:space="0" w:color="auto"/>
              <w:right w:val="single" w:sz="4" w:space="0" w:color="auto"/>
            </w:tcBorders>
            <w:vAlign w:val="bottom"/>
          </w:tcPr>
          <w:p w:rsidR="004D39B3" w:rsidRDefault="004D39B3" w:rsidP="00F91DBA">
            <w:pPr>
              <w:spacing w:before="50" w:after="50" w:line="220" w:lineRule="exact"/>
              <w:ind w:right="567"/>
              <w:jc w:val="right"/>
              <w:rPr>
                <w:sz w:val="22"/>
                <w:szCs w:val="22"/>
              </w:rPr>
            </w:pPr>
            <w:r>
              <w:rPr>
                <w:sz w:val="22"/>
                <w:szCs w:val="22"/>
              </w:rPr>
              <w:t>17,9</w:t>
            </w:r>
          </w:p>
        </w:tc>
        <w:tc>
          <w:tcPr>
            <w:tcW w:w="979" w:type="pct"/>
            <w:tcBorders>
              <w:top w:val="nil"/>
              <w:left w:val="single" w:sz="4" w:space="0" w:color="auto"/>
              <w:bottom w:val="double" w:sz="4" w:space="0" w:color="auto"/>
              <w:right w:val="single" w:sz="4" w:space="0" w:color="auto"/>
            </w:tcBorders>
            <w:vAlign w:val="bottom"/>
          </w:tcPr>
          <w:p w:rsidR="004D39B3" w:rsidRDefault="004D39B3" w:rsidP="00F91DBA">
            <w:pPr>
              <w:spacing w:before="50" w:after="50" w:line="220" w:lineRule="exact"/>
              <w:ind w:right="567"/>
              <w:jc w:val="right"/>
              <w:rPr>
                <w:sz w:val="22"/>
                <w:szCs w:val="22"/>
              </w:rPr>
            </w:pPr>
            <w:r>
              <w:rPr>
                <w:sz w:val="22"/>
                <w:szCs w:val="22"/>
              </w:rPr>
              <w:t>17,2</w:t>
            </w:r>
          </w:p>
        </w:tc>
        <w:tc>
          <w:tcPr>
            <w:tcW w:w="979" w:type="pct"/>
            <w:tcBorders>
              <w:top w:val="nil"/>
              <w:left w:val="single" w:sz="4" w:space="0" w:color="auto"/>
              <w:bottom w:val="double" w:sz="4" w:space="0" w:color="auto"/>
              <w:right w:val="single" w:sz="4" w:space="0" w:color="auto"/>
            </w:tcBorders>
            <w:vAlign w:val="bottom"/>
          </w:tcPr>
          <w:p w:rsidR="004D39B3" w:rsidRDefault="004D39B3" w:rsidP="00F91DBA">
            <w:pPr>
              <w:spacing w:before="50" w:after="50" w:line="220" w:lineRule="exact"/>
              <w:ind w:right="510"/>
              <w:jc w:val="right"/>
              <w:rPr>
                <w:sz w:val="22"/>
                <w:szCs w:val="22"/>
              </w:rPr>
            </w:pPr>
            <w:r>
              <w:rPr>
                <w:sz w:val="22"/>
                <w:szCs w:val="22"/>
              </w:rPr>
              <w:t>20,3</w:t>
            </w:r>
          </w:p>
        </w:tc>
      </w:tr>
    </w:tbl>
    <w:p w:rsidR="00687292" w:rsidRDefault="00687292" w:rsidP="00EB5370">
      <w:pPr>
        <w:pStyle w:val="24"/>
        <w:spacing w:after="0" w:line="240" w:lineRule="auto"/>
        <w:ind w:left="0" w:firstLine="709"/>
        <w:jc w:val="both"/>
        <w:rPr>
          <w:b/>
          <w:bCs/>
          <w:sz w:val="26"/>
          <w:szCs w:val="26"/>
        </w:rPr>
      </w:pPr>
    </w:p>
    <w:p w:rsidR="00354DF4" w:rsidRPr="00D85FE2" w:rsidRDefault="00354DF4" w:rsidP="00EB5370">
      <w:pPr>
        <w:pStyle w:val="24"/>
        <w:spacing w:after="0" w:line="240" w:lineRule="auto"/>
        <w:ind w:left="0" w:firstLine="709"/>
        <w:jc w:val="both"/>
        <w:rPr>
          <w:sz w:val="26"/>
          <w:szCs w:val="26"/>
        </w:rPr>
      </w:pPr>
      <w:r w:rsidRPr="00D85FE2">
        <w:rPr>
          <w:b/>
          <w:bCs/>
          <w:sz w:val="26"/>
          <w:szCs w:val="26"/>
        </w:rPr>
        <w:t>Закупки.</w:t>
      </w:r>
      <w:r w:rsidRPr="00D85FE2">
        <w:rPr>
          <w:sz w:val="26"/>
          <w:szCs w:val="26"/>
        </w:rPr>
        <w:t xml:space="preserve"> В 202</w:t>
      </w:r>
      <w:r w:rsidR="00FC0718" w:rsidRPr="00D85FE2">
        <w:rPr>
          <w:sz w:val="26"/>
          <w:szCs w:val="26"/>
        </w:rPr>
        <w:t>3</w:t>
      </w:r>
      <w:r w:rsidR="0077283B">
        <w:rPr>
          <w:sz w:val="26"/>
          <w:szCs w:val="26"/>
        </w:rPr>
        <w:t xml:space="preserve"> </w:t>
      </w:r>
      <w:r w:rsidRPr="00D85FE2">
        <w:rPr>
          <w:sz w:val="26"/>
          <w:szCs w:val="26"/>
        </w:rPr>
        <w:t>г</w:t>
      </w:r>
      <w:r w:rsidR="00687292">
        <w:rPr>
          <w:sz w:val="26"/>
          <w:szCs w:val="26"/>
        </w:rPr>
        <w:t>оду</w:t>
      </w:r>
      <w:r w:rsidRPr="00D85FE2">
        <w:rPr>
          <w:sz w:val="26"/>
          <w:szCs w:val="26"/>
        </w:rPr>
        <w:t xml:space="preserve"> всеми заготовительными организациями </w:t>
      </w:r>
      <w:r w:rsidR="0077283B">
        <w:rPr>
          <w:sz w:val="26"/>
          <w:szCs w:val="26"/>
        </w:rPr>
        <w:br/>
      </w:r>
      <w:r w:rsidRPr="00D85FE2">
        <w:rPr>
          <w:sz w:val="26"/>
          <w:szCs w:val="26"/>
        </w:rPr>
        <w:t xml:space="preserve">в хозяйствах населения </w:t>
      </w:r>
      <w:r w:rsidRPr="00D85FE2">
        <w:rPr>
          <w:b/>
          <w:bCs/>
          <w:sz w:val="26"/>
          <w:szCs w:val="26"/>
        </w:rPr>
        <w:t>закуплен</w:t>
      </w:r>
      <w:r w:rsidR="00DD3E0B" w:rsidRPr="00D85FE2">
        <w:rPr>
          <w:b/>
          <w:bCs/>
          <w:sz w:val="26"/>
          <w:szCs w:val="26"/>
        </w:rPr>
        <w:t>о</w:t>
      </w:r>
      <w:r w:rsidR="00DD3E0B" w:rsidRPr="00D85FE2">
        <w:rPr>
          <w:bCs/>
          <w:sz w:val="26"/>
          <w:szCs w:val="26"/>
        </w:rPr>
        <w:t xml:space="preserve"> </w:t>
      </w:r>
      <w:r w:rsidR="005973F6" w:rsidRPr="00D85FE2">
        <w:rPr>
          <w:bCs/>
          <w:sz w:val="26"/>
          <w:szCs w:val="26"/>
        </w:rPr>
        <w:t>0,</w:t>
      </w:r>
      <w:r w:rsidR="002A686E" w:rsidRPr="00D85FE2">
        <w:rPr>
          <w:bCs/>
          <w:sz w:val="26"/>
          <w:szCs w:val="26"/>
        </w:rPr>
        <w:t>5</w:t>
      </w:r>
      <w:r w:rsidR="005973F6" w:rsidRPr="00D85FE2">
        <w:rPr>
          <w:bCs/>
          <w:sz w:val="26"/>
          <w:szCs w:val="26"/>
        </w:rPr>
        <w:t xml:space="preserve"> тыс.</w:t>
      </w:r>
      <w:r w:rsidRPr="00D85FE2">
        <w:rPr>
          <w:bCs/>
          <w:sz w:val="26"/>
          <w:szCs w:val="26"/>
        </w:rPr>
        <w:t xml:space="preserve"> </w:t>
      </w:r>
      <w:r w:rsidRPr="00D85FE2">
        <w:rPr>
          <w:sz w:val="26"/>
          <w:szCs w:val="26"/>
        </w:rPr>
        <w:t xml:space="preserve">голов </w:t>
      </w:r>
      <w:r w:rsidRPr="00D85FE2">
        <w:rPr>
          <w:b/>
          <w:bCs/>
          <w:sz w:val="26"/>
          <w:szCs w:val="26"/>
        </w:rPr>
        <w:t>крупного рогатого скота</w:t>
      </w:r>
      <w:r w:rsidR="00E22646" w:rsidRPr="00D85FE2">
        <w:rPr>
          <w:bCs/>
          <w:sz w:val="26"/>
          <w:szCs w:val="26"/>
        </w:rPr>
        <w:t xml:space="preserve"> </w:t>
      </w:r>
      <w:r w:rsidR="0077283B">
        <w:rPr>
          <w:bCs/>
          <w:sz w:val="26"/>
          <w:szCs w:val="26"/>
        </w:rPr>
        <w:br/>
      </w:r>
      <w:r w:rsidR="006D6DDE" w:rsidRPr="00D85FE2">
        <w:rPr>
          <w:bCs/>
          <w:sz w:val="26"/>
          <w:szCs w:val="26"/>
        </w:rPr>
        <w:t xml:space="preserve">(на </w:t>
      </w:r>
      <w:r w:rsidR="001C1663" w:rsidRPr="00D85FE2">
        <w:rPr>
          <w:bCs/>
          <w:sz w:val="26"/>
          <w:szCs w:val="26"/>
        </w:rPr>
        <w:t>1</w:t>
      </w:r>
      <w:r w:rsidR="006A6904" w:rsidRPr="00D85FE2">
        <w:rPr>
          <w:bCs/>
          <w:sz w:val="26"/>
          <w:szCs w:val="26"/>
        </w:rPr>
        <w:t>3</w:t>
      </w:r>
      <w:r w:rsidR="002A686E" w:rsidRPr="00D85FE2">
        <w:rPr>
          <w:bCs/>
          <w:sz w:val="26"/>
          <w:szCs w:val="26"/>
        </w:rPr>
        <w:t>,</w:t>
      </w:r>
      <w:r w:rsidR="00687292">
        <w:rPr>
          <w:bCs/>
          <w:sz w:val="26"/>
          <w:szCs w:val="26"/>
        </w:rPr>
        <w:t>5</w:t>
      </w:r>
      <w:r w:rsidR="006D6DDE" w:rsidRPr="00D85FE2">
        <w:rPr>
          <w:bCs/>
          <w:sz w:val="26"/>
          <w:szCs w:val="26"/>
        </w:rPr>
        <w:t>%</w:t>
      </w:r>
      <w:r w:rsidRPr="00D85FE2">
        <w:rPr>
          <w:bCs/>
          <w:sz w:val="26"/>
          <w:szCs w:val="26"/>
        </w:rPr>
        <w:t xml:space="preserve"> </w:t>
      </w:r>
      <w:r w:rsidR="00DD3E0B" w:rsidRPr="00D85FE2">
        <w:rPr>
          <w:bCs/>
          <w:sz w:val="26"/>
          <w:szCs w:val="26"/>
        </w:rPr>
        <w:t>мен</w:t>
      </w:r>
      <w:r w:rsidRPr="00D85FE2">
        <w:rPr>
          <w:bCs/>
          <w:sz w:val="26"/>
          <w:szCs w:val="26"/>
        </w:rPr>
        <w:t xml:space="preserve">ьше, чем в </w:t>
      </w:r>
      <w:r w:rsidRPr="00D85FE2">
        <w:rPr>
          <w:sz w:val="26"/>
          <w:szCs w:val="26"/>
        </w:rPr>
        <w:t>202</w:t>
      </w:r>
      <w:r w:rsidR="00E22646" w:rsidRPr="00D85FE2">
        <w:rPr>
          <w:sz w:val="26"/>
          <w:szCs w:val="26"/>
        </w:rPr>
        <w:t>2</w:t>
      </w:r>
      <w:r w:rsidR="00C156EA" w:rsidRPr="00D85FE2">
        <w:rPr>
          <w:sz w:val="26"/>
          <w:szCs w:val="26"/>
        </w:rPr>
        <w:t> </w:t>
      </w:r>
      <w:r w:rsidRPr="00D85FE2">
        <w:rPr>
          <w:sz w:val="26"/>
          <w:szCs w:val="26"/>
        </w:rPr>
        <w:t>г</w:t>
      </w:r>
      <w:r w:rsidR="00687292">
        <w:rPr>
          <w:sz w:val="26"/>
          <w:szCs w:val="26"/>
        </w:rPr>
        <w:t>оду</w:t>
      </w:r>
      <w:r w:rsidR="00E22646" w:rsidRPr="00D85FE2">
        <w:rPr>
          <w:sz w:val="26"/>
          <w:szCs w:val="26"/>
        </w:rPr>
        <w:t>).</w:t>
      </w:r>
    </w:p>
    <w:p w:rsidR="00354DF4" w:rsidRPr="00D85FE2" w:rsidRDefault="00354DF4" w:rsidP="00EB5370">
      <w:pPr>
        <w:pStyle w:val="24"/>
        <w:spacing w:after="0" w:line="240" w:lineRule="auto"/>
        <w:ind w:left="0" w:firstLine="709"/>
        <w:jc w:val="both"/>
        <w:rPr>
          <w:bCs/>
          <w:spacing w:val="-2"/>
          <w:sz w:val="26"/>
          <w:szCs w:val="26"/>
        </w:rPr>
      </w:pPr>
      <w:r w:rsidRPr="00D85FE2">
        <w:rPr>
          <w:b/>
          <w:bCs/>
          <w:spacing w:val="-2"/>
          <w:sz w:val="26"/>
          <w:szCs w:val="26"/>
        </w:rPr>
        <w:t>Закупки молока</w:t>
      </w:r>
      <w:r w:rsidRPr="00D85FE2">
        <w:rPr>
          <w:bCs/>
          <w:spacing w:val="-2"/>
          <w:sz w:val="26"/>
          <w:szCs w:val="26"/>
        </w:rPr>
        <w:t xml:space="preserve"> в хозяйствах населения по сравнению с 202</w:t>
      </w:r>
      <w:r w:rsidR="00E22646" w:rsidRPr="00D85FE2">
        <w:rPr>
          <w:bCs/>
          <w:spacing w:val="-2"/>
          <w:sz w:val="26"/>
          <w:szCs w:val="26"/>
        </w:rPr>
        <w:t>2</w:t>
      </w:r>
      <w:r w:rsidR="0077283B">
        <w:rPr>
          <w:bCs/>
          <w:spacing w:val="-2"/>
          <w:sz w:val="26"/>
          <w:szCs w:val="26"/>
        </w:rPr>
        <w:t xml:space="preserve"> </w:t>
      </w:r>
      <w:r w:rsidR="00AC4BBB" w:rsidRPr="00D85FE2">
        <w:rPr>
          <w:bCs/>
          <w:spacing w:val="-2"/>
          <w:sz w:val="26"/>
          <w:szCs w:val="26"/>
        </w:rPr>
        <w:t>г</w:t>
      </w:r>
      <w:r w:rsidR="00687292">
        <w:rPr>
          <w:bCs/>
          <w:spacing w:val="-2"/>
          <w:sz w:val="26"/>
          <w:szCs w:val="26"/>
        </w:rPr>
        <w:t>одом</w:t>
      </w:r>
      <w:r w:rsidR="00E22646" w:rsidRPr="00D85FE2">
        <w:rPr>
          <w:bCs/>
          <w:spacing w:val="-2"/>
          <w:sz w:val="26"/>
          <w:szCs w:val="26"/>
        </w:rPr>
        <w:t xml:space="preserve"> увеличились</w:t>
      </w:r>
      <w:r w:rsidRPr="00D85FE2">
        <w:rPr>
          <w:bCs/>
          <w:spacing w:val="-2"/>
          <w:sz w:val="26"/>
          <w:szCs w:val="26"/>
        </w:rPr>
        <w:t xml:space="preserve"> на </w:t>
      </w:r>
      <w:r w:rsidR="00B95CAB" w:rsidRPr="00D85FE2">
        <w:rPr>
          <w:bCs/>
          <w:spacing w:val="-2"/>
          <w:sz w:val="26"/>
          <w:szCs w:val="26"/>
        </w:rPr>
        <w:t>1</w:t>
      </w:r>
      <w:r w:rsidR="00D85FE2" w:rsidRPr="00D85FE2">
        <w:rPr>
          <w:bCs/>
          <w:spacing w:val="-2"/>
          <w:sz w:val="26"/>
          <w:szCs w:val="26"/>
        </w:rPr>
        <w:t>4</w:t>
      </w:r>
      <w:r w:rsidR="00B95CAB" w:rsidRPr="00D85FE2">
        <w:rPr>
          <w:bCs/>
          <w:spacing w:val="-2"/>
          <w:sz w:val="26"/>
          <w:szCs w:val="26"/>
        </w:rPr>
        <w:t>,</w:t>
      </w:r>
      <w:r w:rsidR="00687292">
        <w:rPr>
          <w:bCs/>
          <w:spacing w:val="-2"/>
          <w:sz w:val="26"/>
          <w:szCs w:val="26"/>
        </w:rPr>
        <w:t>6</w:t>
      </w:r>
      <w:r w:rsidRPr="00D85FE2">
        <w:rPr>
          <w:bCs/>
          <w:spacing w:val="-2"/>
          <w:sz w:val="26"/>
          <w:szCs w:val="26"/>
        </w:rPr>
        <w:t xml:space="preserve">% и составили </w:t>
      </w:r>
      <w:r w:rsidR="00B95CAB" w:rsidRPr="00D85FE2">
        <w:rPr>
          <w:bCs/>
          <w:spacing w:val="-2"/>
          <w:sz w:val="26"/>
          <w:szCs w:val="26"/>
        </w:rPr>
        <w:t>1</w:t>
      </w:r>
      <w:r w:rsidR="00687292">
        <w:rPr>
          <w:bCs/>
          <w:spacing w:val="-2"/>
          <w:sz w:val="26"/>
          <w:szCs w:val="26"/>
        </w:rPr>
        <w:t>5</w:t>
      </w:r>
      <w:r w:rsidR="002A686E" w:rsidRPr="00D85FE2">
        <w:rPr>
          <w:bCs/>
          <w:spacing w:val="-2"/>
          <w:sz w:val="26"/>
          <w:szCs w:val="26"/>
        </w:rPr>
        <w:t>,</w:t>
      </w:r>
      <w:r w:rsidR="00D85FE2" w:rsidRPr="00D85FE2">
        <w:rPr>
          <w:bCs/>
          <w:spacing w:val="-2"/>
          <w:sz w:val="26"/>
          <w:szCs w:val="26"/>
        </w:rPr>
        <w:t>6</w:t>
      </w:r>
      <w:r w:rsidR="00770542" w:rsidRPr="00D85FE2">
        <w:rPr>
          <w:bCs/>
          <w:spacing w:val="-2"/>
          <w:sz w:val="26"/>
          <w:szCs w:val="26"/>
        </w:rPr>
        <w:t xml:space="preserve"> тыс.</w:t>
      </w:r>
      <w:r w:rsidRPr="00D85FE2">
        <w:rPr>
          <w:bCs/>
          <w:spacing w:val="-2"/>
          <w:sz w:val="26"/>
          <w:szCs w:val="26"/>
        </w:rPr>
        <w:t xml:space="preserve"> тонн.</w:t>
      </w:r>
    </w:p>
    <w:p w:rsidR="00EB167C" w:rsidRPr="00D85FE2" w:rsidRDefault="00687292" w:rsidP="00687292">
      <w:pPr>
        <w:ind w:firstLine="709"/>
        <w:jc w:val="both"/>
        <w:rPr>
          <w:sz w:val="2"/>
          <w:szCs w:val="2"/>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b/>
          <w:spacing w:val="-2"/>
          <w:sz w:val="26"/>
          <w:szCs w:val="26"/>
        </w:rPr>
        <w:t>и</w:t>
      </w:r>
      <w:r w:rsidRPr="00AE4F08">
        <w:rPr>
          <w:b/>
          <w:spacing w:val="-2"/>
          <w:sz w:val="26"/>
          <w:szCs w:val="26"/>
        </w:rPr>
        <w:t xml:space="preserve"> </w:t>
      </w:r>
      <w:r w:rsidRPr="00AE4F08">
        <w:rPr>
          <w:b/>
          <w:sz w:val="26"/>
          <w:szCs w:val="26"/>
        </w:rPr>
        <w:t>закупленн</w:t>
      </w:r>
      <w:r>
        <w:rPr>
          <w:b/>
          <w:sz w:val="26"/>
          <w:szCs w:val="26"/>
        </w:rPr>
        <w:t xml:space="preserve">ое молоко </w:t>
      </w:r>
      <w:r>
        <w:rPr>
          <w:spacing w:val="-2"/>
          <w:sz w:val="26"/>
          <w:szCs w:val="26"/>
        </w:rPr>
        <w:t>н</w:t>
      </w:r>
      <w:r w:rsidRPr="00AE4F08">
        <w:rPr>
          <w:spacing w:val="-2"/>
          <w:sz w:val="26"/>
          <w:szCs w:val="26"/>
        </w:rPr>
        <w:t xml:space="preserve">а </w:t>
      </w:r>
      <w:r>
        <w:rPr>
          <w:spacing w:val="-2"/>
          <w:sz w:val="26"/>
          <w:szCs w:val="26"/>
        </w:rPr>
        <w:t>начало 2024 года отсутствует.</w:t>
      </w:r>
    </w:p>
    <w:sectPr w:rsidR="00EB167C" w:rsidRPr="00D85FE2" w:rsidSect="003B43A9">
      <w:headerReference w:type="default" r:id="rId10"/>
      <w:footerReference w:type="even" r:id="rId11"/>
      <w:footerReference w:type="default" r:id="rId12"/>
      <w:pgSz w:w="11907" w:h="16840" w:code="9"/>
      <w:pgMar w:top="1418" w:right="1418" w:bottom="1418" w:left="1418" w:header="851" w:footer="1134" w:gutter="0"/>
      <w:pgNumType w:start="2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6F3" w:rsidRDefault="00A806F3">
      <w:r>
        <w:separator/>
      </w:r>
    </w:p>
  </w:endnote>
  <w:endnote w:type="continuationSeparator" w:id="0">
    <w:p w:rsidR="00A806F3" w:rsidRDefault="00A8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A00" w:rsidRDefault="00197A0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197A00" w:rsidRDefault="00197A00"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A00" w:rsidRDefault="00197A0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B43A9">
      <w:rPr>
        <w:rStyle w:val="ad"/>
        <w:noProof/>
      </w:rPr>
      <w:t>23</w:t>
    </w:r>
    <w:r>
      <w:rPr>
        <w:rStyle w:val="ad"/>
      </w:rPr>
      <w:fldChar w:fldCharType="end"/>
    </w:r>
  </w:p>
  <w:p w:rsidR="00197A00" w:rsidRDefault="00197A00"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6F3" w:rsidRDefault="00A806F3">
      <w:r>
        <w:separator/>
      </w:r>
    </w:p>
  </w:footnote>
  <w:footnote w:type="continuationSeparator" w:id="0">
    <w:p w:rsidR="00A806F3" w:rsidRDefault="00A806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A00" w:rsidRPr="005E4F8D" w:rsidRDefault="00197A0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7D1"/>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608D"/>
    <w:rsid w:val="00017328"/>
    <w:rsid w:val="000174ED"/>
    <w:rsid w:val="00017A7C"/>
    <w:rsid w:val="00017E96"/>
    <w:rsid w:val="00020B9C"/>
    <w:rsid w:val="00020CDE"/>
    <w:rsid w:val="00021BFF"/>
    <w:rsid w:val="00021F8D"/>
    <w:rsid w:val="000220F3"/>
    <w:rsid w:val="000222CF"/>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0CDE"/>
    <w:rsid w:val="000313A4"/>
    <w:rsid w:val="00031FC6"/>
    <w:rsid w:val="000322DC"/>
    <w:rsid w:val="0003279F"/>
    <w:rsid w:val="00032857"/>
    <w:rsid w:val="00033243"/>
    <w:rsid w:val="00033A8B"/>
    <w:rsid w:val="00033BF0"/>
    <w:rsid w:val="0003415B"/>
    <w:rsid w:val="00035657"/>
    <w:rsid w:val="00035B19"/>
    <w:rsid w:val="00035EB0"/>
    <w:rsid w:val="000373F1"/>
    <w:rsid w:val="00037789"/>
    <w:rsid w:val="000404E1"/>
    <w:rsid w:val="0004056C"/>
    <w:rsid w:val="00040B2A"/>
    <w:rsid w:val="00040D02"/>
    <w:rsid w:val="00041284"/>
    <w:rsid w:val="00041A11"/>
    <w:rsid w:val="00041E1F"/>
    <w:rsid w:val="000421B1"/>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25E"/>
    <w:rsid w:val="00050565"/>
    <w:rsid w:val="00050664"/>
    <w:rsid w:val="0005077F"/>
    <w:rsid w:val="00050898"/>
    <w:rsid w:val="00050C1F"/>
    <w:rsid w:val="000513EC"/>
    <w:rsid w:val="00051F6A"/>
    <w:rsid w:val="00052167"/>
    <w:rsid w:val="000527DF"/>
    <w:rsid w:val="00052893"/>
    <w:rsid w:val="000532E8"/>
    <w:rsid w:val="00053666"/>
    <w:rsid w:val="00053CEF"/>
    <w:rsid w:val="00053D97"/>
    <w:rsid w:val="00054240"/>
    <w:rsid w:val="000552B4"/>
    <w:rsid w:val="00055A14"/>
    <w:rsid w:val="000560A2"/>
    <w:rsid w:val="000564E5"/>
    <w:rsid w:val="0005662E"/>
    <w:rsid w:val="0005685F"/>
    <w:rsid w:val="00056C46"/>
    <w:rsid w:val="0005716E"/>
    <w:rsid w:val="000573E9"/>
    <w:rsid w:val="00057BC4"/>
    <w:rsid w:val="00057BC5"/>
    <w:rsid w:val="00057C09"/>
    <w:rsid w:val="00060012"/>
    <w:rsid w:val="00060022"/>
    <w:rsid w:val="000608EB"/>
    <w:rsid w:val="00060BC6"/>
    <w:rsid w:val="00060BF1"/>
    <w:rsid w:val="00060E66"/>
    <w:rsid w:val="000612C8"/>
    <w:rsid w:val="00061EAF"/>
    <w:rsid w:val="00062100"/>
    <w:rsid w:val="00062273"/>
    <w:rsid w:val="00062B25"/>
    <w:rsid w:val="00063573"/>
    <w:rsid w:val="00063823"/>
    <w:rsid w:val="00063DB2"/>
    <w:rsid w:val="00063DF8"/>
    <w:rsid w:val="0006412B"/>
    <w:rsid w:val="00064D36"/>
    <w:rsid w:val="00064D90"/>
    <w:rsid w:val="00064F73"/>
    <w:rsid w:val="0006551A"/>
    <w:rsid w:val="00065A57"/>
    <w:rsid w:val="00065CEC"/>
    <w:rsid w:val="00065DE8"/>
    <w:rsid w:val="000661F9"/>
    <w:rsid w:val="00066492"/>
    <w:rsid w:val="00066537"/>
    <w:rsid w:val="000670E8"/>
    <w:rsid w:val="00067229"/>
    <w:rsid w:val="000676C9"/>
    <w:rsid w:val="00067A8C"/>
    <w:rsid w:val="00070662"/>
    <w:rsid w:val="00070BD6"/>
    <w:rsid w:val="00070D9C"/>
    <w:rsid w:val="00070F34"/>
    <w:rsid w:val="0007125C"/>
    <w:rsid w:val="000714A2"/>
    <w:rsid w:val="00071862"/>
    <w:rsid w:val="00071A71"/>
    <w:rsid w:val="00071BE2"/>
    <w:rsid w:val="0007212C"/>
    <w:rsid w:val="00072882"/>
    <w:rsid w:val="00072E20"/>
    <w:rsid w:val="00073B85"/>
    <w:rsid w:val="00073B8D"/>
    <w:rsid w:val="00073D22"/>
    <w:rsid w:val="0007457E"/>
    <w:rsid w:val="000749E2"/>
    <w:rsid w:val="00074BCA"/>
    <w:rsid w:val="00075C89"/>
    <w:rsid w:val="00075D87"/>
    <w:rsid w:val="000762FB"/>
    <w:rsid w:val="00076389"/>
    <w:rsid w:val="00076D8B"/>
    <w:rsid w:val="00077721"/>
    <w:rsid w:val="000778F3"/>
    <w:rsid w:val="00080386"/>
    <w:rsid w:val="000816EC"/>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94"/>
    <w:rsid w:val="00094BAD"/>
    <w:rsid w:val="00094D14"/>
    <w:rsid w:val="0009504B"/>
    <w:rsid w:val="00095165"/>
    <w:rsid w:val="00095561"/>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69B"/>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6E41"/>
    <w:rsid w:val="000B71D5"/>
    <w:rsid w:val="000B7CA5"/>
    <w:rsid w:val="000B7E7C"/>
    <w:rsid w:val="000C03FA"/>
    <w:rsid w:val="000C06E5"/>
    <w:rsid w:val="000C0FFD"/>
    <w:rsid w:val="000C1601"/>
    <w:rsid w:val="000C19CE"/>
    <w:rsid w:val="000C1FA6"/>
    <w:rsid w:val="000C2BA4"/>
    <w:rsid w:val="000C2BBF"/>
    <w:rsid w:val="000C2CDB"/>
    <w:rsid w:val="000C2D91"/>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CFF"/>
    <w:rsid w:val="000D0E21"/>
    <w:rsid w:val="000D12E6"/>
    <w:rsid w:val="000D1521"/>
    <w:rsid w:val="000D23FB"/>
    <w:rsid w:val="000D2A84"/>
    <w:rsid w:val="000D2CFD"/>
    <w:rsid w:val="000D3256"/>
    <w:rsid w:val="000D3D37"/>
    <w:rsid w:val="000D4CB9"/>
    <w:rsid w:val="000D4F3E"/>
    <w:rsid w:val="000D52BC"/>
    <w:rsid w:val="000D54BC"/>
    <w:rsid w:val="000D5561"/>
    <w:rsid w:val="000D5593"/>
    <w:rsid w:val="000D62AA"/>
    <w:rsid w:val="000D65A2"/>
    <w:rsid w:val="000D6CC0"/>
    <w:rsid w:val="000D74D3"/>
    <w:rsid w:val="000D78A4"/>
    <w:rsid w:val="000D79B8"/>
    <w:rsid w:val="000D7F21"/>
    <w:rsid w:val="000E0ACB"/>
    <w:rsid w:val="000E1140"/>
    <w:rsid w:val="000E1224"/>
    <w:rsid w:val="000E1302"/>
    <w:rsid w:val="000E14B0"/>
    <w:rsid w:val="000E1B3F"/>
    <w:rsid w:val="000E23CC"/>
    <w:rsid w:val="000E2D7C"/>
    <w:rsid w:val="000E468C"/>
    <w:rsid w:val="000E469E"/>
    <w:rsid w:val="000E4870"/>
    <w:rsid w:val="000E4C0F"/>
    <w:rsid w:val="000E4FA7"/>
    <w:rsid w:val="000E4FEC"/>
    <w:rsid w:val="000E5C5E"/>
    <w:rsid w:val="000E624B"/>
    <w:rsid w:val="000E6599"/>
    <w:rsid w:val="000E6867"/>
    <w:rsid w:val="000E68FD"/>
    <w:rsid w:val="000E759F"/>
    <w:rsid w:val="000E798E"/>
    <w:rsid w:val="000E7A25"/>
    <w:rsid w:val="000F0163"/>
    <w:rsid w:val="000F01C4"/>
    <w:rsid w:val="000F0632"/>
    <w:rsid w:val="000F091D"/>
    <w:rsid w:val="000F0CC2"/>
    <w:rsid w:val="000F0D2D"/>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2E0"/>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2A30"/>
    <w:rsid w:val="00113FBC"/>
    <w:rsid w:val="00114396"/>
    <w:rsid w:val="0011486E"/>
    <w:rsid w:val="00114A9F"/>
    <w:rsid w:val="00114E9A"/>
    <w:rsid w:val="00115033"/>
    <w:rsid w:val="00115ADB"/>
    <w:rsid w:val="00115BB4"/>
    <w:rsid w:val="00115D6D"/>
    <w:rsid w:val="001169A5"/>
    <w:rsid w:val="00116D5D"/>
    <w:rsid w:val="0011720B"/>
    <w:rsid w:val="001179C2"/>
    <w:rsid w:val="00117F02"/>
    <w:rsid w:val="00120824"/>
    <w:rsid w:val="00120C9E"/>
    <w:rsid w:val="00120DC1"/>
    <w:rsid w:val="00121D51"/>
    <w:rsid w:val="00122171"/>
    <w:rsid w:val="00122265"/>
    <w:rsid w:val="001226B8"/>
    <w:rsid w:val="001240AD"/>
    <w:rsid w:val="00124113"/>
    <w:rsid w:val="0012434A"/>
    <w:rsid w:val="001247CC"/>
    <w:rsid w:val="0012494E"/>
    <w:rsid w:val="00124D37"/>
    <w:rsid w:val="00124EED"/>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167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0C17"/>
    <w:rsid w:val="0014101D"/>
    <w:rsid w:val="00141146"/>
    <w:rsid w:val="00141826"/>
    <w:rsid w:val="001418CB"/>
    <w:rsid w:val="00141F6B"/>
    <w:rsid w:val="00142725"/>
    <w:rsid w:val="001427E9"/>
    <w:rsid w:val="00142FDF"/>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7FE"/>
    <w:rsid w:val="001579F3"/>
    <w:rsid w:val="00157BEC"/>
    <w:rsid w:val="00160447"/>
    <w:rsid w:val="00161CDB"/>
    <w:rsid w:val="00161EBE"/>
    <w:rsid w:val="00162458"/>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67B1B"/>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4F17"/>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962"/>
    <w:rsid w:val="00192F54"/>
    <w:rsid w:val="00192FD2"/>
    <w:rsid w:val="00193B53"/>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00"/>
    <w:rsid w:val="00197AB3"/>
    <w:rsid w:val="00197AE0"/>
    <w:rsid w:val="001A1499"/>
    <w:rsid w:val="001A1FFF"/>
    <w:rsid w:val="001A22B7"/>
    <w:rsid w:val="001A22C3"/>
    <w:rsid w:val="001A22CA"/>
    <w:rsid w:val="001A272B"/>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9FF"/>
    <w:rsid w:val="001B1AF7"/>
    <w:rsid w:val="001B2473"/>
    <w:rsid w:val="001B2723"/>
    <w:rsid w:val="001B27D5"/>
    <w:rsid w:val="001B2FA7"/>
    <w:rsid w:val="001B3707"/>
    <w:rsid w:val="001B497A"/>
    <w:rsid w:val="001B501A"/>
    <w:rsid w:val="001B53F9"/>
    <w:rsid w:val="001B55A4"/>
    <w:rsid w:val="001B5B94"/>
    <w:rsid w:val="001B6247"/>
    <w:rsid w:val="001B6703"/>
    <w:rsid w:val="001B6812"/>
    <w:rsid w:val="001B6E4E"/>
    <w:rsid w:val="001B6EEA"/>
    <w:rsid w:val="001B754C"/>
    <w:rsid w:val="001B79D9"/>
    <w:rsid w:val="001B7DBE"/>
    <w:rsid w:val="001C01B5"/>
    <w:rsid w:val="001C0554"/>
    <w:rsid w:val="001C0568"/>
    <w:rsid w:val="001C0803"/>
    <w:rsid w:val="001C0827"/>
    <w:rsid w:val="001C0B8A"/>
    <w:rsid w:val="001C1329"/>
    <w:rsid w:val="001C1663"/>
    <w:rsid w:val="001C2F33"/>
    <w:rsid w:val="001C47DF"/>
    <w:rsid w:val="001C5296"/>
    <w:rsid w:val="001C5379"/>
    <w:rsid w:val="001C54AD"/>
    <w:rsid w:val="001C5624"/>
    <w:rsid w:val="001C574C"/>
    <w:rsid w:val="001C594A"/>
    <w:rsid w:val="001C6000"/>
    <w:rsid w:val="001C64F1"/>
    <w:rsid w:val="001C681A"/>
    <w:rsid w:val="001C7892"/>
    <w:rsid w:val="001C7937"/>
    <w:rsid w:val="001C7AE4"/>
    <w:rsid w:val="001C7CE6"/>
    <w:rsid w:val="001D0262"/>
    <w:rsid w:val="001D0FD7"/>
    <w:rsid w:val="001D1012"/>
    <w:rsid w:val="001D15AB"/>
    <w:rsid w:val="001D1DDD"/>
    <w:rsid w:val="001D218A"/>
    <w:rsid w:val="001D2CD0"/>
    <w:rsid w:val="001D2E14"/>
    <w:rsid w:val="001D3356"/>
    <w:rsid w:val="001D36E1"/>
    <w:rsid w:val="001D3798"/>
    <w:rsid w:val="001D4181"/>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960"/>
    <w:rsid w:val="001E1E7D"/>
    <w:rsid w:val="001E2168"/>
    <w:rsid w:val="001E3318"/>
    <w:rsid w:val="001E3508"/>
    <w:rsid w:val="001E40AF"/>
    <w:rsid w:val="001E40F6"/>
    <w:rsid w:val="001E41E2"/>
    <w:rsid w:val="001E4462"/>
    <w:rsid w:val="001E45FC"/>
    <w:rsid w:val="001E4AAC"/>
    <w:rsid w:val="001E513B"/>
    <w:rsid w:val="001E582B"/>
    <w:rsid w:val="001E5AA5"/>
    <w:rsid w:val="001E5FE1"/>
    <w:rsid w:val="001E6F92"/>
    <w:rsid w:val="001E72A5"/>
    <w:rsid w:val="001E74E2"/>
    <w:rsid w:val="001E7D11"/>
    <w:rsid w:val="001E7DE8"/>
    <w:rsid w:val="001F0258"/>
    <w:rsid w:val="001F0408"/>
    <w:rsid w:val="001F0B5E"/>
    <w:rsid w:val="001F13E9"/>
    <w:rsid w:val="001F16BA"/>
    <w:rsid w:val="001F2D85"/>
    <w:rsid w:val="001F2DDE"/>
    <w:rsid w:val="001F2F7C"/>
    <w:rsid w:val="001F31AF"/>
    <w:rsid w:val="001F3338"/>
    <w:rsid w:val="001F340B"/>
    <w:rsid w:val="001F3AEA"/>
    <w:rsid w:val="001F3FED"/>
    <w:rsid w:val="001F40A2"/>
    <w:rsid w:val="001F44DB"/>
    <w:rsid w:val="001F47F1"/>
    <w:rsid w:val="001F50A4"/>
    <w:rsid w:val="001F51F1"/>
    <w:rsid w:val="001F5489"/>
    <w:rsid w:val="001F5C76"/>
    <w:rsid w:val="001F5D6F"/>
    <w:rsid w:val="001F5DB4"/>
    <w:rsid w:val="001F64F0"/>
    <w:rsid w:val="001F726F"/>
    <w:rsid w:val="001F74A9"/>
    <w:rsid w:val="001F74B3"/>
    <w:rsid w:val="001F7D86"/>
    <w:rsid w:val="001F7E0D"/>
    <w:rsid w:val="001F7E7B"/>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2F73"/>
    <w:rsid w:val="00213DDF"/>
    <w:rsid w:val="00214517"/>
    <w:rsid w:val="00214CE7"/>
    <w:rsid w:val="00214E34"/>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36C2"/>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9E8"/>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0F9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605"/>
    <w:rsid w:val="00247746"/>
    <w:rsid w:val="00250645"/>
    <w:rsid w:val="002506A6"/>
    <w:rsid w:val="00250D44"/>
    <w:rsid w:val="00250E0C"/>
    <w:rsid w:val="0025119C"/>
    <w:rsid w:val="00251531"/>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62E"/>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00E1"/>
    <w:rsid w:val="00270E08"/>
    <w:rsid w:val="00271237"/>
    <w:rsid w:val="002716E5"/>
    <w:rsid w:val="00271A2C"/>
    <w:rsid w:val="0027269E"/>
    <w:rsid w:val="0027307D"/>
    <w:rsid w:val="0027340D"/>
    <w:rsid w:val="002737BC"/>
    <w:rsid w:val="002738CD"/>
    <w:rsid w:val="00273A07"/>
    <w:rsid w:val="00273AEA"/>
    <w:rsid w:val="0027442D"/>
    <w:rsid w:val="0027444E"/>
    <w:rsid w:val="0027453C"/>
    <w:rsid w:val="00274886"/>
    <w:rsid w:val="00274F64"/>
    <w:rsid w:val="0027522B"/>
    <w:rsid w:val="002756ED"/>
    <w:rsid w:val="002759CB"/>
    <w:rsid w:val="00275B5F"/>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E02"/>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4C6"/>
    <w:rsid w:val="002A39E0"/>
    <w:rsid w:val="002A3F5B"/>
    <w:rsid w:val="002A4272"/>
    <w:rsid w:val="002A4281"/>
    <w:rsid w:val="002A4943"/>
    <w:rsid w:val="002A497B"/>
    <w:rsid w:val="002A526B"/>
    <w:rsid w:val="002A5601"/>
    <w:rsid w:val="002A57B3"/>
    <w:rsid w:val="002A57E1"/>
    <w:rsid w:val="002A61C4"/>
    <w:rsid w:val="002A686E"/>
    <w:rsid w:val="002A6B8C"/>
    <w:rsid w:val="002A6D1D"/>
    <w:rsid w:val="002A7861"/>
    <w:rsid w:val="002A7BCC"/>
    <w:rsid w:val="002A7FF3"/>
    <w:rsid w:val="002B0686"/>
    <w:rsid w:val="002B0AD4"/>
    <w:rsid w:val="002B113C"/>
    <w:rsid w:val="002B1281"/>
    <w:rsid w:val="002B1E19"/>
    <w:rsid w:val="002B1E4F"/>
    <w:rsid w:val="002B1F81"/>
    <w:rsid w:val="002B29BB"/>
    <w:rsid w:val="002B3B8E"/>
    <w:rsid w:val="002B4028"/>
    <w:rsid w:val="002B404F"/>
    <w:rsid w:val="002B455F"/>
    <w:rsid w:val="002B52B4"/>
    <w:rsid w:val="002B5B5A"/>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289"/>
    <w:rsid w:val="002C587B"/>
    <w:rsid w:val="002C592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6A34"/>
    <w:rsid w:val="002D7BEC"/>
    <w:rsid w:val="002D7CCF"/>
    <w:rsid w:val="002E1331"/>
    <w:rsid w:val="002E1850"/>
    <w:rsid w:val="002E26B8"/>
    <w:rsid w:val="002E2BB7"/>
    <w:rsid w:val="002E3114"/>
    <w:rsid w:val="002E3358"/>
    <w:rsid w:val="002E3B6D"/>
    <w:rsid w:val="002E3FE0"/>
    <w:rsid w:val="002E4748"/>
    <w:rsid w:val="002E490C"/>
    <w:rsid w:val="002E5882"/>
    <w:rsid w:val="002E692A"/>
    <w:rsid w:val="002E6D35"/>
    <w:rsid w:val="002E73A3"/>
    <w:rsid w:val="002E756C"/>
    <w:rsid w:val="002E77BE"/>
    <w:rsid w:val="002E796E"/>
    <w:rsid w:val="002F067D"/>
    <w:rsid w:val="002F06FA"/>
    <w:rsid w:val="002F0AC8"/>
    <w:rsid w:val="002F1A9B"/>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5F0"/>
    <w:rsid w:val="002F7888"/>
    <w:rsid w:val="002F7A84"/>
    <w:rsid w:val="002F7C61"/>
    <w:rsid w:val="002F7D42"/>
    <w:rsid w:val="00300076"/>
    <w:rsid w:val="0030017B"/>
    <w:rsid w:val="00300198"/>
    <w:rsid w:val="00300B86"/>
    <w:rsid w:val="00300E27"/>
    <w:rsid w:val="00301246"/>
    <w:rsid w:val="00302073"/>
    <w:rsid w:val="003026FD"/>
    <w:rsid w:val="0030332A"/>
    <w:rsid w:val="00303637"/>
    <w:rsid w:val="003037B5"/>
    <w:rsid w:val="00303E20"/>
    <w:rsid w:val="00304772"/>
    <w:rsid w:val="00304AE9"/>
    <w:rsid w:val="00304FE0"/>
    <w:rsid w:val="00305321"/>
    <w:rsid w:val="00305705"/>
    <w:rsid w:val="00305A65"/>
    <w:rsid w:val="00305E4E"/>
    <w:rsid w:val="00305FC5"/>
    <w:rsid w:val="00306C41"/>
    <w:rsid w:val="00307393"/>
    <w:rsid w:val="00307483"/>
    <w:rsid w:val="0030754A"/>
    <w:rsid w:val="00307C60"/>
    <w:rsid w:val="00307D05"/>
    <w:rsid w:val="003101AF"/>
    <w:rsid w:val="00310715"/>
    <w:rsid w:val="00310C48"/>
    <w:rsid w:val="003110E3"/>
    <w:rsid w:val="0031152F"/>
    <w:rsid w:val="00312205"/>
    <w:rsid w:val="003122E6"/>
    <w:rsid w:val="003129BA"/>
    <w:rsid w:val="00312A7E"/>
    <w:rsid w:val="00312E69"/>
    <w:rsid w:val="0031329E"/>
    <w:rsid w:val="0031379B"/>
    <w:rsid w:val="00313D7E"/>
    <w:rsid w:val="00313EAB"/>
    <w:rsid w:val="00314117"/>
    <w:rsid w:val="0031508A"/>
    <w:rsid w:val="0031520A"/>
    <w:rsid w:val="00315677"/>
    <w:rsid w:val="00316007"/>
    <w:rsid w:val="00316254"/>
    <w:rsid w:val="00316672"/>
    <w:rsid w:val="003167DD"/>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689"/>
    <w:rsid w:val="003237A4"/>
    <w:rsid w:val="003237C1"/>
    <w:rsid w:val="00323DFF"/>
    <w:rsid w:val="003241C3"/>
    <w:rsid w:val="0032427A"/>
    <w:rsid w:val="003245F5"/>
    <w:rsid w:val="00324650"/>
    <w:rsid w:val="0032548D"/>
    <w:rsid w:val="0032561D"/>
    <w:rsid w:val="00325682"/>
    <w:rsid w:val="0032576C"/>
    <w:rsid w:val="003258E0"/>
    <w:rsid w:val="00325CCA"/>
    <w:rsid w:val="003260BE"/>
    <w:rsid w:val="003261E4"/>
    <w:rsid w:val="003262CD"/>
    <w:rsid w:val="0032686B"/>
    <w:rsid w:val="00326F91"/>
    <w:rsid w:val="00327570"/>
    <w:rsid w:val="00327808"/>
    <w:rsid w:val="00327DD1"/>
    <w:rsid w:val="00327E2D"/>
    <w:rsid w:val="00327E7A"/>
    <w:rsid w:val="00327FEB"/>
    <w:rsid w:val="003304D4"/>
    <w:rsid w:val="0033090E"/>
    <w:rsid w:val="00330C3D"/>
    <w:rsid w:val="003318AA"/>
    <w:rsid w:val="00331995"/>
    <w:rsid w:val="00332AB1"/>
    <w:rsid w:val="00332D88"/>
    <w:rsid w:val="00332E00"/>
    <w:rsid w:val="0033378C"/>
    <w:rsid w:val="00333BA5"/>
    <w:rsid w:val="00333E09"/>
    <w:rsid w:val="00334D7F"/>
    <w:rsid w:val="00334E2F"/>
    <w:rsid w:val="003351C4"/>
    <w:rsid w:val="0033520E"/>
    <w:rsid w:val="003353F8"/>
    <w:rsid w:val="003355B4"/>
    <w:rsid w:val="00335776"/>
    <w:rsid w:val="0033589D"/>
    <w:rsid w:val="00335A3B"/>
    <w:rsid w:val="00336836"/>
    <w:rsid w:val="00337121"/>
    <w:rsid w:val="0033720E"/>
    <w:rsid w:val="003376B3"/>
    <w:rsid w:val="0033786E"/>
    <w:rsid w:val="00337927"/>
    <w:rsid w:val="00337B7A"/>
    <w:rsid w:val="0034079C"/>
    <w:rsid w:val="00340FC2"/>
    <w:rsid w:val="00342275"/>
    <w:rsid w:val="00342C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889"/>
    <w:rsid w:val="00352A0F"/>
    <w:rsid w:val="00352A7A"/>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01E"/>
    <w:rsid w:val="0036111B"/>
    <w:rsid w:val="003614C5"/>
    <w:rsid w:val="00362059"/>
    <w:rsid w:val="00362362"/>
    <w:rsid w:val="00362686"/>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0DB6"/>
    <w:rsid w:val="00371048"/>
    <w:rsid w:val="00371090"/>
    <w:rsid w:val="0037151C"/>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67C"/>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3FCC"/>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3BD"/>
    <w:rsid w:val="003B34E2"/>
    <w:rsid w:val="003B379E"/>
    <w:rsid w:val="003B3A85"/>
    <w:rsid w:val="003B3C84"/>
    <w:rsid w:val="003B43A9"/>
    <w:rsid w:val="003B54BC"/>
    <w:rsid w:val="003B5A5D"/>
    <w:rsid w:val="003B6916"/>
    <w:rsid w:val="003B7041"/>
    <w:rsid w:val="003C02E2"/>
    <w:rsid w:val="003C04F6"/>
    <w:rsid w:val="003C0B16"/>
    <w:rsid w:val="003C0CB7"/>
    <w:rsid w:val="003C1815"/>
    <w:rsid w:val="003C215F"/>
    <w:rsid w:val="003C2716"/>
    <w:rsid w:val="003C2769"/>
    <w:rsid w:val="003C2BE1"/>
    <w:rsid w:val="003C3624"/>
    <w:rsid w:val="003C3A9E"/>
    <w:rsid w:val="003C3FF4"/>
    <w:rsid w:val="003C413F"/>
    <w:rsid w:val="003C41BE"/>
    <w:rsid w:val="003C4625"/>
    <w:rsid w:val="003C46E8"/>
    <w:rsid w:val="003C4BFC"/>
    <w:rsid w:val="003C4C48"/>
    <w:rsid w:val="003C501F"/>
    <w:rsid w:val="003C502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DCF"/>
    <w:rsid w:val="003D4FD9"/>
    <w:rsid w:val="003D4FFD"/>
    <w:rsid w:val="003D5160"/>
    <w:rsid w:val="003D5535"/>
    <w:rsid w:val="003D5B93"/>
    <w:rsid w:val="003D5C76"/>
    <w:rsid w:val="003D5D1B"/>
    <w:rsid w:val="003D5E4C"/>
    <w:rsid w:val="003D64ED"/>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3CA4"/>
    <w:rsid w:val="0040439E"/>
    <w:rsid w:val="004043E7"/>
    <w:rsid w:val="00404679"/>
    <w:rsid w:val="004046BA"/>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B9D"/>
    <w:rsid w:val="00412D3C"/>
    <w:rsid w:val="00413370"/>
    <w:rsid w:val="00413C26"/>
    <w:rsid w:val="00414579"/>
    <w:rsid w:val="004146CF"/>
    <w:rsid w:val="00414757"/>
    <w:rsid w:val="004148AD"/>
    <w:rsid w:val="00414ECA"/>
    <w:rsid w:val="00415079"/>
    <w:rsid w:val="004153EB"/>
    <w:rsid w:val="00415BA2"/>
    <w:rsid w:val="00415BDA"/>
    <w:rsid w:val="00415CA6"/>
    <w:rsid w:val="0041656F"/>
    <w:rsid w:val="0041673A"/>
    <w:rsid w:val="00416BC2"/>
    <w:rsid w:val="00417217"/>
    <w:rsid w:val="00417C0B"/>
    <w:rsid w:val="00417F21"/>
    <w:rsid w:val="004205CF"/>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C20"/>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8C9"/>
    <w:rsid w:val="00445A2C"/>
    <w:rsid w:val="00445F59"/>
    <w:rsid w:val="0044607D"/>
    <w:rsid w:val="004461ED"/>
    <w:rsid w:val="00446331"/>
    <w:rsid w:val="0044676F"/>
    <w:rsid w:val="00446895"/>
    <w:rsid w:val="00446961"/>
    <w:rsid w:val="00446D7E"/>
    <w:rsid w:val="0044788C"/>
    <w:rsid w:val="00450021"/>
    <w:rsid w:val="0045087A"/>
    <w:rsid w:val="00450EDF"/>
    <w:rsid w:val="00450F68"/>
    <w:rsid w:val="004510BB"/>
    <w:rsid w:val="0045144B"/>
    <w:rsid w:val="004520B7"/>
    <w:rsid w:val="00452630"/>
    <w:rsid w:val="00452F12"/>
    <w:rsid w:val="0045350B"/>
    <w:rsid w:val="00453600"/>
    <w:rsid w:val="004540B9"/>
    <w:rsid w:val="0045463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7E2"/>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3D0"/>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93"/>
    <w:rsid w:val="004842F4"/>
    <w:rsid w:val="00485080"/>
    <w:rsid w:val="00486246"/>
    <w:rsid w:val="004862B1"/>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5E1"/>
    <w:rsid w:val="004A7BAA"/>
    <w:rsid w:val="004B0195"/>
    <w:rsid w:val="004B0405"/>
    <w:rsid w:val="004B055B"/>
    <w:rsid w:val="004B05B3"/>
    <w:rsid w:val="004B07BA"/>
    <w:rsid w:val="004B1A10"/>
    <w:rsid w:val="004B1D3F"/>
    <w:rsid w:val="004B2006"/>
    <w:rsid w:val="004B2399"/>
    <w:rsid w:val="004B2F5E"/>
    <w:rsid w:val="004B399D"/>
    <w:rsid w:val="004B3A20"/>
    <w:rsid w:val="004B3A81"/>
    <w:rsid w:val="004B4427"/>
    <w:rsid w:val="004B504E"/>
    <w:rsid w:val="004B527C"/>
    <w:rsid w:val="004B5887"/>
    <w:rsid w:val="004B606C"/>
    <w:rsid w:val="004B6212"/>
    <w:rsid w:val="004B7318"/>
    <w:rsid w:val="004B79AB"/>
    <w:rsid w:val="004B7A1B"/>
    <w:rsid w:val="004B7C34"/>
    <w:rsid w:val="004C004B"/>
    <w:rsid w:val="004C02E3"/>
    <w:rsid w:val="004C0911"/>
    <w:rsid w:val="004C09C7"/>
    <w:rsid w:val="004C1191"/>
    <w:rsid w:val="004C2E14"/>
    <w:rsid w:val="004C2EC1"/>
    <w:rsid w:val="004C3315"/>
    <w:rsid w:val="004C37CC"/>
    <w:rsid w:val="004C3973"/>
    <w:rsid w:val="004C3A58"/>
    <w:rsid w:val="004C405E"/>
    <w:rsid w:val="004C408A"/>
    <w:rsid w:val="004C4B71"/>
    <w:rsid w:val="004C597B"/>
    <w:rsid w:val="004C5E4C"/>
    <w:rsid w:val="004C5EA2"/>
    <w:rsid w:val="004C6C4F"/>
    <w:rsid w:val="004C7507"/>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39B3"/>
    <w:rsid w:val="004D3BE8"/>
    <w:rsid w:val="004D4311"/>
    <w:rsid w:val="004D541A"/>
    <w:rsid w:val="004D5577"/>
    <w:rsid w:val="004D5640"/>
    <w:rsid w:val="004D58AA"/>
    <w:rsid w:val="004D58F9"/>
    <w:rsid w:val="004D62B2"/>
    <w:rsid w:val="004D62B4"/>
    <w:rsid w:val="004D6648"/>
    <w:rsid w:val="004D7274"/>
    <w:rsid w:val="004D7B8D"/>
    <w:rsid w:val="004D7C27"/>
    <w:rsid w:val="004D7EB7"/>
    <w:rsid w:val="004E0469"/>
    <w:rsid w:val="004E119F"/>
    <w:rsid w:val="004E159F"/>
    <w:rsid w:val="004E16FF"/>
    <w:rsid w:val="004E1A28"/>
    <w:rsid w:val="004E212B"/>
    <w:rsid w:val="004E2980"/>
    <w:rsid w:val="004E2C53"/>
    <w:rsid w:val="004E2C78"/>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658"/>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57C0"/>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0CC"/>
    <w:rsid w:val="00504907"/>
    <w:rsid w:val="00504C12"/>
    <w:rsid w:val="00504C65"/>
    <w:rsid w:val="00504E77"/>
    <w:rsid w:val="00505719"/>
    <w:rsid w:val="0050581D"/>
    <w:rsid w:val="0050590B"/>
    <w:rsid w:val="00506174"/>
    <w:rsid w:val="00506863"/>
    <w:rsid w:val="00506EFB"/>
    <w:rsid w:val="00507299"/>
    <w:rsid w:val="005072D7"/>
    <w:rsid w:val="005073D8"/>
    <w:rsid w:val="005075E6"/>
    <w:rsid w:val="0050791D"/>
    <w:rsid w:val="00507C6B"/>
    <w:rsid w:val="0051055D"/>
    <w:rsid w:val="00510F11"/>
    <w:rsid w:val="00511501"/>
    <w:rsid w:val="005116A3"/>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0ECF"/>
    <w:rsid w:val="00521026"/>
    <w:rsid w:val="00521740"/>
    <w:rsid w:val="00522068"/>
    <w:rsid w:val="005223EF"/>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2764C"/>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96"/>
    <w:rsid w:val="00534FDD"/>
    <w:rsid w:val="0053522A"/>
    <w:rsid w:val="005358E0"/>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2E50"/>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5E74"/>
    <w:rsid w:val="0055649F"/>
    <w:rsid w:val="005568E9"/>
    <w:rsid w:val="00556C6D"/>
    <w:rsid w:val="0055745A"/>
    <w:rsid w:val="00557494"/>
    <w:rsid w:val="005578A5"/>
    <w:rsid w:val="00557E9E"/>
    <w:rsid w:val="0056005E"/>
    <w:rsid w:val="00560271"/>
    <w:rsid w:val="00560293"/>
    <w:rsid w:val="00560338"/>
    <w:rsid w:val="00560F1B"/>
    <w:rsid w:val="00561070"/>
    <w:rsid w:val="00561440"/>
    <w:rsid w:val="00561A10"/>
    <w:rsid w:val="00563436"/>
    <w:rsid w:val="005634DD"/>
    <w:rsid w:val="005639B5"/>
    <w:rsid w:val="00563FD0"/>
    <w:rsid w:val="00564168"/>
    <w:rsid w:val="00564329"/>
    <w:rsid w:val="00564DC1"/>
    <w:rsid w:val="00565663"/>
    <w:rsid w:val="00565944"/>
    <w:rsid w:val="00565C09"/>
    <w:rsid w:val="005669C0"/>
    <w:rsid w:val="005669E2"/>
    <w:rsid w:val="005678B2"/>
    <w:rsid w:val="00570320"/>
    <w:rsid w:val="00570885"/>
    <w:rsid w:val="005709A7"/>
    <w:rsid w:val="00570CDB"/>
    <w:rsid w:val="00570F79"/>
    <w:rsid w:val="00571C55"/>
    <w:rsid w:val="00571D70"/>
    <w:rsid w:val="005720FE"/>
    <w:rsid w:val="005721B2"/>
    <w:rsid w:val="0057275A"/>
    <w:rsid w:val="00572D5A"/>
    <w:rsid w:val="005736DA"/>
    <w:rsid w:val="0057390A"/>
    <w:rsid w:val="0057428E"/>
    <w:rsid w:val="00574650"/>
    <w:rsid w:val="00574E5D"/>
    <w:rsid w:val="00575866"/>
    <w:rsid w:val="00575C17"/>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3F6"/>
    <w:rsid w:val="00597514"/>
    <w:rsid w:val="005A0E8F"/>
    <w:rsid w:val="005A140B"/>
    <w:rsid w:val="005A1D30"/>
    <w:rsid w:val="005A2226"/>
    <w:rsid w:val="005A245C"/>
    <w:rsid w:val="005A26A5"/>
    <w:rsid w:val="005A2891"/>
    <w:rsid w:val="005A2D7D"/>
    <w:rsid w:val="005A3704"/>
    <w:rsid w:val="005A3F38"/>
    <w:rsid w:val="005A48E8"/>
    <w:rsid w:val="005A49F0"/>
    <w:rsid w:val="005A4B40"/>
    <w:rsid w:val="005A534E"/>
    <w:rsid w:val="005A5A62"/>
    <w:rsid w:val="005A5FFA"/>
    <w:rsid w:val="005A6521"/>
    <w:rsid w:val="005A6768"/>
    <w:rsid w:val="005A6993"/>
    <w:rsid w:val="005A6D76"/>
    <w:rsid w:val="005A6F22"/>
    <w:rsid w:val="005A783D"/>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B6"/>
    <w:rsid w:val="005B6FEC"/>
    <w:rsid w:val="005C05B5"/>
    <w:rsid w:val="005C0A10"/>
    <w:rsid w:val="005C0D39"/>
    <w:rsid w:val="005C0DCE"/>
    <w:rsid w:val="005C0F52"/>
    <w:rsid w:val="005C1246"/>
    <w:rsid w:val="005C1913"/>
    <w:rsid w:val="005C2185"/>
    <w:rsid w:val="005C2201"/>
    <w:rsid w:val="005C2687"/>
    <w:rsid w:val="005C27B6"/>
    <w:rsid w:val="005C2928"/>
    <w:rsid w:val="005C3C49"/>
    <w:rsid w:val="005C3CC5"/>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30A"/>
    <w:rsid w:val="005D64B3"/>
    <w:rsid w:val="005D65BD"/>
    <w:rsid w:val="005D6A43"/>
    <w:rsid w:val="005D6B4B"/>
    <w:rsid w:val="005D6EBA"/>
    <w:rsid w:val="005D741D"/>
    <w:rsid w:val="005E037F"/>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5D11"/>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2B8"/>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3FDF"/>
    <w:rsid w:val="00604503"/>
    <w:rsid w:val="0060481E"/>
    <w:rsid w:val="00604E0E"/>
    <w:rsid w:val="00605015"/>
    <w:rsid w:val="0060589C"/>
    <w:rsid w:val="00605A12"/>
    <w:rsid w:val="00605B41"/>
    <w:rsid w:val="00605E6F"/>
    <w:rsid w:val="006060C3"/>
    <w:rsid w:val="006067F8"/>
    <w:rsid w:val="0060693C"/>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301"/>
    <w:rsid w:val="006236AF"/>
    <w:rsid w:val="00623808"/>
    <w:rsid w:val="00623A29"/>
    <w:rsid w:val="00623C2B"/>
    <w:rsid w:val="00624457"/>
    <w:rsid w:val="0062464D"/>
    <w:rsid w:val="0062518F"/>
    <w:rsid w:val="00625E23"/>
    <w:rsid w:val="00625FBB"/>
    <w:rsid w:val="0062606D"/>
    <w:rsid w:val="00626337"/>
    <w:rsid w:val="0062731F"/>
    <w:rsid w:val="006275D9"/>
    <w:rsid w:val="00627952"/>
    <w:rsid w:val="0063011A"/>
    <w:rsid w:val="00630C87"/>
    <w:rsid w:val="00631014"/>
    <w:rsid w:val="006310BA"/>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5F8"/>
    <w:rsid w:val="00636EDE"/>
    <w:rsid w:val="00637BBA"/>
    <w:rsid w:val="0064079C"/>
    <w:rsid w:val="00640E16"/>
    <w:rsid w:val="006424CA"/>
    <w:rsid w:val="006428A8"/>
    <w:rsid w:val="00642F86"/>
    <w:rsid w:val="00643BF2"/>
    <w:rsid w:val="00644312"/>
    <w:rsid w:val="00644E1E"/>
    <w:rsid w:val="0064522D"/>
    <w:rsid w:val="006457D2"/>
    <w:rsid w:val="006461F1"/>
    <w:rsid w:val="00646713"/>
    <w:rsid w:val="00646772"/>
    <w:rsid w:val="00646EEB"/>
    <w:rsid w:val="0064723E"/>
    <w:rsid w:val="006479DE"/>
    <w:rsid w:val="00647A27"/>
    <w:rsid w:val="006506D7"/>
    <w:rsid w:val="00650BA8"/>
    <w:rsid w:val="00650E55"/>
    <w:rsid w:val="006513CC"/>
    <w:rsid w:val="0065195B"/>
    <w:rsid w:val="006522C5"/>
    <w:rsid w:val="006537D0"/>
    <w:rsid w:val="00654093"/>
    <w:rsid w:val="006545D6"/>
    <w:rsid w:val="00655528"/>
    <w:rsid w:val="006559A8"/>
    <w:rsid w:val="00655C0C"/>
    <w:rsid w:val="00655CFE"/>
    <w:rsid w:val="00656549"/>
    <w:rsid w:val="00660D62"/>
    <w:rsid w:val="00660FAE"/>
    <w:rsid w:val="00661EC8"/>
    <w:rsid w:val="00661FB0"/>
    <w:rsid w:val="00661FD8"/>
    <w:rsid w:val="00662E7F"/>
    <w:rsid w:val="0066328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64E"/>
    <w:rsid w:val="0068085B"/>
    <w:rsid w:val="00680978"/>
    <w:rsid w:val="00680B8A"/>
    <w:rsid w:val="006818A5"/>
    <w:rsid w:val="00681908"/>
    <w:rsid w:val="00681ED6"/>
    <w:rsid w:val="006824FF"/>
    <w:rsid w:val="00682A1D"/>
    <w:rsid w:val="006830CB"/>
    <w:rsid w:val="006837E3"/>
    <w:rsid w:val="006839B4"/>
    <w:rsid w:val="00683FE0"/>
    <w:rsid w:val="00684BBB"/>
    <w:rsid w:val="00684FE2"/>
    <w:rsid w:val="00685232"/>
    <w:rsid w:val="00685A41"/>
    <w:rsid w:val="00685A4F"/>
    <w:rsid w:val="00685F85"/>
    <w:rsid w:val="00686258"/>
    <w:rsid w:val="006866A7"/>
    <w:rsid w:val="00686AE1"/>
    <w:rsid w:val="00686BDC"/>
    <w:rsid w:val="0068702F"/>
    <w:rsid w:val="00687292"/>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629"/>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904"/>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5578"/>
    <w:rsid w:val="006B614A"/>
    <w:rsid w:val="006B64CA"/>
    <w:rsid w:val="006B7C11"/>
    <w:rsid w:val="006B7FEC"/>
    <w:rsid w:val="006C0497"/>
    <w:rsid w:val="006C10E1"/>
    <w:rsid w:val="006C1844"/>
    <w:rsid w:val="006C1B73"/>
    <w:rsid w:val="006C20D9"/>
    <w:rsid w:val="006C2170"/>
    <w:rsid w:val="006C242F"/>
    <w:rsid w:val="006C287D"/>
    <w:rsid w:val="006C296F"/>
    <w:rsid w:val="006C3453"/>
    <w:rsid w:val="006C35EA"/>
    <w:rsid w:val="006C3DDC"/>
    <w:rsid w:val="006C4049"/>
    <w:rsid w:val="006C439D"/>
    <w:rsid w:val="006C4416"/>
    <w:rsid w:val="006C453F"/>
    <w:rsid w:val="006C459C"/>
    <w:rsid w:val="006C4B68"/>
    <w:rsid w:val="006C560E"/>
    <w:rsid w:val="006C5EAB"/>
    <w:rsid w:val="006C61FC"/>
    <w:rsid w:val="006C6B0F"/>
    <w:rsid w:val="006C71F6"/>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5459"/>
    <w:rsid w:val="006D6598"/>
    <w:rsid w:val="006D6CCC"/>
    <w:rsid w:val="006D6DDE"/>
    <w:rsid w:val="006D7E47"/>
    <w:rsid w:val="006E0878"/>
    <w:rsid w:val="006E0AE1"/>
    <w:rsid w:val="006E0B20"/>
    <w:rsid w:val="006E0C78"/>
    <w:rsid w:val="006E0EDB"/>
    <w:rsid w:val="006E1165"/>
    <w:rsid w:val="006E1A18"/>
    <w:rsid w:val="006E242C"/>
    <w:rsid w:val="006E2D1D"/>
    <w:rsid w:val="006E2DAC"/>
    <w:rsid w:val="006E2F97"/>
    <w:rsid w:val="006E3283"/>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4D"/>
    <w:rsid w:val="006F0762"/>
    <w:rsid w:val="006F088C"/>
    <w:rsid w:val="006F0C4C"/>
    <w:rsid w:val="006F16DE"/>
    <w:rsid w:val="006F179E"/>
    <w:rsid w:val="006F18BE"/>
    <w:rsid w:val="006F1CFE"/>
    <w:rsid w:val="006F1F66"/>
    <w:rsid w:val="006F2287"/>
    <w:rsid w:val="006F229D"/>
    <w:rsid w:val="006F2693"/>
    <w:rsid w:val="006F33AB"/>
    <w:rsid w:val="006F368E"/>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1072"/>
    <w:rsid w:val="00701096"/>
    <w:rsid w:val="0070136B"/>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06DB9"/>
    <w:rsid w:val="00707E38"/>
    <w:rsid w:val="0071095C"/>
    <w:rsid w:val="00711891"/>
    <w:rsid w:val="00711C98"/>
    <w:rsid w:val="00712C97"/>
    <w:rsid w:val="00712D67"/>
    <w:rsid w:val="00712F89"/>
    <w:rsid w:val="00713AC6"/>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5FE9"/>
    <w:rsid w:val="007266D7"/>
    <w:rsid w:val="00726752"/>
    <w:rsid w:val="00726F21"/>
    <w:rsid w:val="00727340"/>
    <w:rsid w:val="00727672"/>
    <w:rsid w:val="00730015"/>
    <w:rsid w:val="0073003E"/>
    <w:rsid w:val="007307DC"/>
    <w:rsid w:val="0073151D"/>
    <w:rsid w:val="00731E91"/>
    <w:rsid w:val="007323F4"/>
    <w:rsid w:val="007325C4"/>
    <w:rsid w:val="007345A4"/>
    <w:rsid w:val="007345C1"/>
    <w:rsid w:val="007355A9"/>
    <w:rsid w:val="00735DC0"/>
    <w:rsid w:val="00736C84"/>
    <w:rsid w:val="00736E3B"/>
    <w:rsid w:val="00736F12"/>
    <w:rsid w:val="007373B0"/>
    <w:rsid w:val="007376F0"/>
    <w:rsid w:val="00740C1E"/>
    <w:rsid w:val="007413C3"/>
    <w:rsid w:val="007415E8"/>
    <w:rsid w:val="00741927"/>
    <w:rsid w:val="00741A5A"/>
    <w:rsid w:val="00742524"/>
    <w:rsid w:val="007427DC"/>
    <w:rsid w:val="00743264"/>
    <w:rsid w:val="007433F9"/>
    <w:rsid w:val="00743617"/>
    <w:rsid w:val="007436A9"/>
    <w:rsid w:val="00743AA9"/>
    <w:rsid w:val="007442C6"/>
    <w:rsid w:val="00744485"/>
    <w:rsid w:val="0074451E"/>
    <w:rsid w:val="0074500D"/>
    <w:rsid w:val="00746697"/>
    <w:rsid w:val="00746927"/>
    <w:rsid w:val="00746B54"/>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B34"/>
    <w:rsid w:val="00755E95"/>
    <w:rsid w:val="00757BD8"/>
    <w:rsid w:val="007605AB"/>
    <w:rsid w:val="007607C8"/>
    <w:rsid w:val="0076080A"/>
    <w:rsid w:val="00760E1B"/>
    <w:rsid w:val="007612DC"/>
    <w:rsid w:val="007617A9"/>
    <w:rsid w:val="00761ACD"/>
    <w:rsid w:val="00761DDD"/>
    <w:rsid w:val="007629BB"/>
    <w:rsid w:val="00762B55"/>
    <w:rsid w:val="007631ED"/>
    <w:rsid w:val="007636DB"/>
    <w:rsid w:val="00763B70"/>
    <w:rsid w:val="00764B12"/>
    <w:rsid w:val="0076553E"/>
    <w:rsid w:val="00766092"/>
    <w:rsid w:val="00766BDD"/>
    <w:rsid w:val="00766C2C"/>
    <w:rsid w:val="0076746D"/>
    <w:rsid w:val="00767A96"/>
    <w:rsid w:val="00770045"/>
    <w:rsid w:val="0077040D"/>
    <w:rsid w:val="00770542"/>
    <w:rsid w:val="00770828"/>
    <w:rsid w:val="00770A18"/>
    <w:rsid w:val="00770ADD"/>
    <w:rsid w:val="0077147D"/>
    <w:rsid w:val="0077157D"/>
    <w:rsid w:val="00772172"/>
    <w:rsid w:val="0077283B"/>
    <w:rsid w:val="00772916"/>
    <w:rsid w:val="00773438"/>
    <w:rsid w:val="00773702"/>
    <w:rsid w:val="007737FC"/>
    <w:rsid w:val="0077391E"/>
    <w:rsid w:val="00773DC4"/>
    <w:rsid w:val="007744E6"/>
    <w:rsid w:val="00774DDF"/>
    <w:rsid w:val="00774ECA"/>
    <w:rsid w:val="00775233"/>
    <w:rsid w:val="00775353"/>
    <w:rsid w:val="0077628B"/>
    <w:rsid w:val="00776D0C"/>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35F7"/>
    <w:rsid w:val="0078424E"/>
    <w:rsid w:val="007846EA"/>
    <w:rsid w:val="00785AA6"/>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446"/>
    <w:rsid w:val="007A58DB"/>
    <w:rsid w:val="007A5AAA"/>
    <w:rsid w:val="007A5EDF"/>
    <w:rsid w:val="007A64AD"/>
    <w:rsid w:val="007A68DC"/>
    <w:rsid w:val="007A6B91"/>
    <w:rsid w:val="007A6DBF"/>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325"/>
    <w:rsid w:val="007C55A0"/>
    <w:rsid w:val="007C58B0"/>
    <w:rsid w:val="007C5B6B"/>
    <w:rsid w:val="007C60C1"/>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45A"/>
    <w:rsid w:val="007D15F3"/>
    <w:rsid w:val="007D1AE5"/>
    <w:rsid w:val="007D1F89"/>
    <w:rsid w:val="007D2028"/>
    <w:rsid w:val="007D2108"/>
    <w:rsid w:val="007D2B95"/>
    <w:rsid w:val="007D2F9F"/>
    <w:rsid w:val="007D35D5"/>
    <w:rsid w:val="007D4012"/>
    <w:rsid w:val="007D4588"/>
    <w:rsid w:val="007D4BDD"/>
    <w:rsid w:val="007D5F56"/>
    <w:rsid w:val="007D60BF"/>
    <w:rsid w:val="007D6DE2"/>
    <w:rsid w:val="007D712E"/>
    <w:rsid w:val="007D7366"/>
    <w:rsid w:val="007D7D00"/>
    <w:rsid w:val="007E0C80"/>
    <w:rsid w:val="007E0E21"/>
    <w:rsid w:val="007E0FA9"/>
    <w:rsid w:val="007E16F6"/>
    <w:rsid w:val="007E1781"/>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CBB"/>
    <w:rsid w:val="007F3E95"/>
    <w:rsid w:val="007F423A"/>
    <w:rsid w:val="007F4E69"/>
    <w:rsid w:val="007F5AF4"/>
    <w:rsid w:val="007F6634"/>
    <w:rsid w:val="007F66B5"/>
    <w:rsid w:val="007F73D0"/>
    <w:rsid w:val="007F773E"/>
    <w:rsid w:val="007F7E64"/>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39"/>
    <w:rsid w:val="00806592"/>
    <w:rsid w:val="008066B9"/>
    <w:rsid w:val="00806BA9"/>
    <w:rsid w:val="008072D4"/>
    <w:rsid w:val="0080746B"/>
    <w:rsid w:val="0080754B"/>
    <w:rsid w:val="008076BE"/>
    <w:rsid w:val="0081038D"/>
    <w:rsid w:val="00810729"/>
    <w:rsid w:val="00810CFA"/>
    <w:rsid w:val="00810E0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92E"/>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0FE"/>
    <w:rsid w:val="008241AE"/>
    <w:rsid w:val="00824C1A"/>
    <w:rsid w:val="00825820"/>
    <w:rsid w:val="00825EE3"/>
    <w:rsid w:val="00825F89"/>
    <w:rsid w:val="00826262"/>
    <w:rsid w:val="008265EA"/>
    <w:rsid w:val="00826D9A"/>
    <w:rsid w:val="00827087"/>
    <w:rsid w:val="0082721F"/>
    <w:rsid w:val="008272DC"/>
    <w:rsid w:val="008277D1"/>
    <w:rsid w:val="00830103"/>
    <w:rsid w:val="00830777"/>
    <w:rsid w:val="00830ED2"/>
    <w:rsid w:val="008311D8"/>
    <w:rsid w:val="0083162A"/>
    <w:rsid w:val="00831DEC"/>
    <w:rsid w:val="00832787"/>
    <w:rsid w:val="00832B15"/>
    <w:rsid w:val="00833AE4"/>
    <w:rsid w:val="00833B0C"/>
    <w:rsid w:val="00833F96"/>
    <w:rsid w:val="00834FA8"/>
    <w:rsid w:val="008350EA"/>
    <w:rsid w:val="00836843"/>
    <w:rsid w:val="00836B7C"/>
    <w:rsid w:val="00837066"/>
    <w:rsid w:val="00837167"/>
    <w:rsid w:val="00837542"/>
    <w:rsid w:val="00837557"/>
    <w:rsid w:val="0083779D"/>
    <w:rsid w:val="00837872"/>
    <w:rsid w:val="00837CFB"/>
    <w:rsid w:val="00837DC8"/>
    <w:rsid w:val="008409C0"/>
    <w:rsid w:val="00841308"/>
    <w:rsid w:val="008413E7"/>
    <w:rsid w:val="00841791"/>
    <w:rsid w:val="008417A9"/>
    <w:rsid w:val="008423C7"/>
    <w:rsid w:val="00842FDE"/>
    <w:rsid w:val="0084379E"/>
    <w:rsid w:val="0084472F"/>
    <w:rsid w:val="008449A0"/>
    <w:rsid w:val="00844BF0"/>
    <w:rsid w:val="00844D0A"/>
    <w:rsid w:val="008451C2"/>
    <w:rsid w:val="008453B4"/>
    <w:rsid w:val="0084541C"/>
    <w:rsid w:val="00846026"/>
    <w:rsid w:val="00846AFD"/>
    <w:rsid w:val="00846B06"/>
    <w:rsid w:val="00846B90"/>
    <w:rsid w:val="00846C80"/>
    <w:rsid w:val="00847D52"/>
    <w:rsid w:val="00847FDB"/>
    <w:rsid w:val="00850395"/>
    <w:rsid w:val="008508A5"/>
    <w:rsid w:val="00850A4C"/>
    <w:rsid w:val="00851321"/>
    <w:rsid w:val="00851A78"/>
    <w:rsid w:val="00851CBD"/>
    <w:rsid w:val="008529EB"/>
    <w:rsid w:val="008533E0"/>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4DD"/>
    <w:rsid w:val="00860774"/>
    <w:rsid w:val="008608F3"/>
    <w:rsid w:val="00860B10"/>
    <w:rsid w:val="00860CBF"/>
    <w:rsid w:val="008615CF"/>
    <w:rsid w:val="008617E9"/>
    <w:rsid w:val="00861D63"/>
    <w:rsid w:val="00862433"/>
    <w:rsid w:val="00862625"/>
    <w:rsid w:val="00862D8B"/>
    <w:rsid w:val="00863368"/>
    <w:rsid w:val="00863403"/>
    <w:rsid w:val="00863EEF"/>
    <w:rsid w:val="00864701"/>
    <w:rsid w:val="00864711"/>
    <w:rsid w:val="00864DBA"/>
    <w:rsid w:val="00864F61"/>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33F"/>
    <w:rsid w:val="0087199D"/>
    <w:rsid w:val="00871BDF"/>
    <w:rsid w:val="00871E7C"/>
    <w:rsid w:val="00873231"/>
    <w:rsid w:val="00873254"/>
    <w:rsid w:val="008736BB"/>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49EC"/>
    <w:rsid w:val="00884E00"/>
    <w:rsid w:val="00884F30"/>
    <w:rsid w:val="00885E24"/>
    <w:rsid w:val="008866F2"/>
    <w:rsid w:val="0088695C"/>
    <w:rsid w:val="00886C7A"/>
    <w:rsid w:val="0088710F"/>
    <w:rsid w:val="00887189"/>
    <w:rsid w:val="00887C53"/>
    <w:rsid w:val="0089000E"/>
    <w:rsid w:val="00890536"/>
    <w:rsid w:val="00890548"/>
    <w:rsid w:val="00890CA6"/>
    <w:rsid w:val="00891A5D"/>
    <w:rsid w:val="00891ADF"/>
    <w:rsid w:val="00891ECC"/>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1C"/>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7D"/>
    <w:rsid w:val="008B62AF"/>
    <w:rsid w:val="008B66E0"/>
    <w:rsid w:val="008B68FA"/>
    <w:rsid w:val="008C0076"/>
    <w:rsid w:val="008C06B1"/>
    <w:rsid w:val="008C080F"/>
    <w:rsid w:val="008C0C89"/>
    <w:rsid w:val="008C0D98"/>
    <w:rsid w:val="008C1633"/>
    <w:rsid w:val="008C2313"/>
    <w:rsid w:val="008C24A3"/>
    <w:rsid w:val="008C2C06"/>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6BC"/>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47F0"/>
    <w:rsid w:val="008E5689"/>
    <w:rsid w:val="008E5990"/>
    <w:rsid w:val="008E603F"/>
    <w:rsid w:val="008E6225"/>
    <w:rsid w:val="008E67F2"/>
    <w:rsid w:val="008F00BA"/>
    <w:rsid w:val="008F0531"/>
    <w:rsid w:val="008F0DF0"/>
    <w:rsid w:val="008F1F16"/>
    <w:rsid w:val="008F231F"/>
    <w:rsid w:val="008F2719"/>
    <w:rsid w:val="008F314C"/>
    <w:rsid w:val="008F3712"/>
    <w:rsid w:val="008F38BF"/>
    <w:rsid w:val="008F47EA"/>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3E50"/>
    <w:rsid w:val="00904923"/>
    <w:rsid w:val="00904E33"/>
    <w:rsid w:val="00904E8C"/>
    <w:rsid w:val="00905BA1"/>
    <w:rsid w:val="00906139"/>
    <w:rsid w:val="0090645B"/>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2DAA"/>
    <w:rsid w:val="009135CA"/>
    <w:rsid w:val="009139C1"/>
    <w:rsid w:val="00913EE1"/>
    <w:rsid w:val="009140C3"/>
    <w:rsid w:val="009150B6"/>
    <w:rsid w:val="009153FD"/>
    <w:rsid w:val="009154BF"/>
    <w:rsid w:val="009158D7"/>
    <w:rsid w:val="0091594C"/>
    <w:rsid w:val="00915A3E"/>
    <w:rsid w:val="00915AE7"/>
    <w:rsid w:val="0091662C"/>
    <w:rsid w:val="009167DD"/>
    <w:rsid w:val="00917587"/>
    <w:rsid w:val="009177EE"/>
    <w:rsid w:val="00917FB1"/>
    <w:rsid w:val="009202E8"/>
    <w:rsid w:val="0092081D"/>
    <w:rsid w:val="00920D5A"/>
    <w:rsid w:val="00920E5B"/>
    <w:rsid w:val="00921C76"/>
    <w:rsid w:val="0092286F"/>
    <w:rsid w:val="00922EAC"/>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6EE9"/>
    <w:rsid w:val="00937146"/>
    <w:rsid w:val="0093744F"/>
    <w:rsid w:val="009379D5"/>
    <w:rsid w:val="00937BE2"/>
    <w:rsid w:val="0094105D"/>
    <w:rsid w:val="009416D1"/>
    <w:rsid w:val="00941AAA"/>
    <w:rsid w:val="00941F46"/>
    <w:rsid w:val="00942345"/>
    <w:rsid w:val="00942BFE"/>
    <w:rsid w:val="00943B08"/>
    <w:rsid w:val="00943BE3"/>
    <w:rsid w:val="00944545"/>
    <w:rsid w:val="0094472E"/>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461"/>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83E"/>
    <w:rsid w:val="00963972"/>
    <w:rsid w:val="00964470"/>
    <w:rsid w:val="009645CF"/>
    <w:rsid w:val="00964E98"/>
    <w:rsid w:val="009651FB"/>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3AF"/>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B01"/>
    <w:rsid w:val="00986E3A"/>
    <w:rsid w:val="00986FF9"/>
    <w:rsid w:val="009872D3"/>
    <w:rsid w:val="0098753B"/>
    <w:rsid w:val="009875D8"/>
    <w:rsid w:val="009901D2"/>
    <w:rsid w:val="0099021C"/>
    <w:rsid w:val="00990948"/>
    <w:rsid w:val="00990F75"/>
    <w:rsid w:val="009913C5"/>
    <w:rsid w:val="00991550"/>
    <w:rsid w:val="0099195F"/>
    <w:rsid w:val="009919F3"/>
    <w:rsid w:val="00991BAD"/>
    <w:rsid w:val="00991C96"/>
    <w:rsid w:val="00991EBB"/>
    <w:rsid w:val="00992CED"/>
    <w:rsid w:val="00992CF9"/>
    <w:rsid w:val="00992D72"/>
    <w:rsid w:val="00993066"/>
    <w:rsid w:val="00993369"/>
    <w:rsid w:val="00993E6A"/>
    <w:rsid w:val="00993F4E"/>
    <w:rsid w:val="00994CA8"/>
    <w:rsid w:val="00995496"/>
    <w:rsid w:val="00995742"/>
    <w:rsid w:val="00995D25"/>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C08"/>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DF0"/>
    <w:rsid w:val="009C3E8C"/>
    <w:rsid w:val="009C4AB8"/>
    <w:rsid w:val="009C4CD9"/>
    <w:rsid w:val="009C4D18"/>
    <w:rsid w:val="009C505C"/>
    <w:rsid w:val="009C5082"/>
    <w:rsid w:val="009C51A7"/>
    <w:rsid w:val="009C5976"/>
    <w:rsid w:val="009C5C0E"/>
    <w:rsid w:val="009C6139"/>
    <w:rsid w:val="009C6183"/>
    <w:rsid w:val="009C66A9"/>
    <w:rsid w:val="009C6A64"/>
    <w:rsid w:val="009C7090"/>
    <w:rsid w:val="009C758D"/>
    <w:rsid w:val="009C79F5"/>
    <w:rsid w:val="009C7B05"/>
    <w:rsid w:val="009C7B66"/>
    <w:rsid w:val="009D0079"/>
    <w:rsid w:val="009D0224"/>
    <w:rsid w:val="009D04C4"/>
    <w:rsid w:val="009D062E"/>
    <w:rsid w:val="009D0BB9"/>
    <w:rsid w:val="009D1203"/>
    <w:rsid w:val="009D1403"/>
    <w:rsid w:val="009D1BBE"/>
    <w:rsid w:val="009D237C"/>
    <w:rsid w:val="009D26AB"/>
    <w:rsid w:val="009D2E69"/>
    <w:rsid w:val="009D339A"/>
    <w:rsid w:val="009D3426"/>
    <w:rsid w:val="009D35A3"/>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2C8"/>
    <w:rsid w:val="009E6513"/>
    <w:rsid w:val="009E68B9"/>
    <w:rsid w:val="009E69B7"/>
    <w:rsid w:val="009E7929"/>
    <w:rsid w:val="009E7AA9"/>
    <w:rsid w:val="009E7CA2"/>
    <w:rsid w:val="009F00B5"/>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143"/>
    <w:rsid w:val="00A0364A"/>
    <w:rsid w:val="00A03BE6"/>
    <w:rsid w:val="00A03DAF"/>
    <w:rsid w:val="00A0417C"/>
    <w:rsid w:val="00A04392"/>
    <w:rsid w:val="00A04792"/>
    <w:rsid w:val="00A04A1F"/>
    <w:rsid w:val="00A04CE7"/>
    <w:rsid w:val="00A04DB5"/>
    <w:rsid w:val="00A05837"/>
    <w:rsid w:val="00A059ED"/>
    <w:rsid w:val="00A05C2C"/>
    <w:rsid w:val="00A05C9A"/>
    <w:rsid w:val="00A06850"/>
    <w:rsid w:val="00A068C5"/>
    <w:rsid w:val="00A07151"/>
    <w:rsid w:val="00A07B91"/>
    <w:rsid w:val="00A10462"/>
    <w:rsid w:val="00A110D8"/>
    <w:rsid w:val="00A11BAC"/>
    <w:rsid w:val="00A11D97"/>
    <w:rsid w:val="00A121CF"/>
    <w:rsid w:val="00A124B1"/>
    <w:rsid w:val="00A128D8"/>
    <w:rsid w:val="00A12C5F"/>
    <w:rsid w:val="00A140A7"/>
    <w:rsid w:val="00A143B5"/>
    <w:rsid w:val="00A145F8"/>
    <w:rsid w:val="00A14BDD"/>
    <w:rsid w:val="00A150FC"/>
    <w:rsid w:val="00A152D0"/>
    <w:rsid w:val="00A156D0"/>
    <w:rsid w:val="00A15762"/>
    <w:rsid w:val="00A159CE"/>
    <w:rsid w:val="00A15D51"/>
    <w:rsid w:val="00A16251"/>
    <w:rsid w:val="00A166D4"/>
    <w:rsid w:val="00A166EF"/>
    <w:rsid w:val="00A169FA"/>
    <w:rsid w:val="00A16F35"/>
    <w:rsid w:val="00A1706D"/>
    <w:rsid w:val="00A170C4"/>
    <w:rsid w:val="00A17643"/>
    <w:rsid w:val="00A2002C"/>
    <w:rsid w:val="00A20354"/>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270D8"/>
    <w:rsid w:val="00A301D2"/>
    <w:rsid w:val="00A3050B"/>
    <w:rsid w:val="00A3055C"/>
    <w:rsid w:val="00A309B2"/>
    <w:rsid w:val="00A309EB"/>
    <w:rsid w:val="00A30B40"/>
    <w:rsid w:val="00A30B6B"/>
    <w:rsid w:val="00A313BD"/>
    <w:rsid w:val="00A314A1"/>
    <w:rsid w:val="00A31950"/>
    <w:rsid w:val="00A32946"/>
    <w:rsid w:val="00A329E7"/>
    <w:rsid w:val="00A32CC9"/>
    <w:rsid w:val="00A32E66"/>
    <w:rsid w:val="00A34A66"/>
    <w:rsid w:val="00A3534F"/>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4D76"/>
    <w:rsid w:val="00A551AC"/>
    <w:rsid w:val="00A5546E"/>
    <w:rsid w:val="00A55DC8"/>
    <w:rsid w:val="00A55FB6"/>
    <w:rsid w:val="00A56D06"/>
    <w:rsid w:val="00A57CBA"/>
    <w:rsid w:val="00A6023A"/>
    <w:rsid w:val="00A60353"/>
    <w:rsid w:val="00A6091F"/>
    <w:rsid w:val="00A60E57"/>
    <w:rsid w:val="00A61160"/>
    <w:rsid w:val="00A61332"/>
    <w:rsid w:val="00A6142C"/>
    <w:rsid w:val="00A618D6"/>
    <w:rsid w:val="00A620DF"/>
    <w:rsid w:val="00A6279F"/>
    <w:rsid w:val="00A628A2"/>
    <w:rsid w:val="00A62E3B"/>
    <w:rsid w:val="00A63440"/>
    <w:rsid w:val="00A638F6"/>
    <w:rsid w:val="00A63EA2"/>
    <w:rsid w:val="00A642F0"/>
    <w:rsid w:val="00A652B2"/>
    <w:rsid w:val="00A65604"/>
    <w:rsid w:val="00A65FF3"/>
    <w:rsid w:val="00A662EE"/>
    <w:rsid w:val="00A664E0"/>
    <w:rsid w:val="00A66851"/>
    <w:rsid w:val="00A66D8C"/>
    <w:rsid w:val="00A67269"/>
    <w:rsid w:val="00A6784E"/>
    <w:rsid w:val="00A67925"/>
    <w:rsid w:val="00A7022E"/>
    <w:rsid w:val="00A7028D"/>
    <w:rsid w:val="00A70D31"/>
    <w:rsid w:val="00A714EC"/>
    <w:rsid w:val="00A716D1"/>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419"/>
    <w:rsid w:val="00A80614"/>
    <w:rsid w:val="00A806F3"/>
    <w:rsid w:val="00A80935"/>
    <w:rsid w:val="00A81BBE"/>
    <w:rsid w:val="00A81D49"/>
    <w:rsid w:val="00A8202B"/>
    <w:rsid w:val="00A824D2"/>
    <w:rsid w:val="00A82A63"/>
    <w:rsid w:val="00A82B84"/>
    <w:rsid w:val="00A82E83"/>
    <w:rsid w:val="00A83983"/>
    <w:rsid w:val="00A83DC7"/>
    <w:rsid w:val="00A83E70"/>
    <w:rsid w:val="00A83ED6"/>
    <w:rsid w:val="00A849FD"/>
    <w:rsid w:val="00A851B0"/>
    <w:rsid w:val="00A852D4"/>
    <w:rsid w:val="00A85552"/>
    <w:rsid w:val="00A85C7B"/>
    <w:rsid w:val="00A864AE"/>
    <w:rsid w:val="00A865E7"/>
    <w:rsid w:val="00A86D5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2DD9"/>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0A55"/>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6C60"/>
    <w:rsid w:val="00AC7414"/>
    <w:rsid w:val="00AC761C"/>
    <w:rsid w:val="00AC7EE4"/>
    <w:rsid w:val="00AD0331"/>
    <w:rsid w:val="00AD0957"/>
    <w:rsid w:val="00AD0EC2"/>
    <w:rsid w:val="00AD1085"/>
    <w:rsid w:val="00AD2594"/>
    <w:rsid w:val="00AD3443"/>
    <w:rsid w:val="00AD3B2B"/>
    <w:rsid w:val="00AD3C4B"/>
    <w:rsid w:val="00AD41EC"/>
    <w:rsid w:val="00AD4222"/>
    <w:rsid w:val="00AD427E"/>
    <w:rsid w:val="00AD5030"/>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1D4B"/>
    <w:rsid w:val="00AF2369"/>
    <w:rsid w:val="00AF2554"/>
    <w:rsid w:val="00AF3020"/>
    <w:rsid w:val="00AF370E"/>
    <w:rsid w:val="00AF38D2"/>
    <w:rsid w:val="00AF3ADE"/>
    <w:rsid w:val="00AF3B01"/>
    <w:rsid w:val="00AF3BA0"/>
    <w:rsid w:val="00AF3C87"/>
    <w:rsid w:val="00AF4849"/>
    <w:rsid w:val="00AF4F12"/>
    <w:rsid w:val="00AF52BA"/>
    <w:rsid w:val="00AF54BC"/>
    <w:rsid w:val="00AF5D48"/>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5BF2"/>
    <w:rsid w:val="00B06002"/>
    <w:rsid w:val="00B061B2"/>
    <w:rsid w:val="00B061BF"/>
    <w:rsid w:val="00B06EA1"/>
    <w:rsid w:val="00B076D4"/>
    <w:rsid w:val="00B101D7"/>
    <w:rsid w:val="00B10B51"/>
    <w:rsid w:val="00B10C8A"/>
    <w:rsid w:val="00B10F40"/>
    <w:rsid w:val="00B11392"/>
    <w:rsid w:val="00B113CA"/>
    <w:rsid w:val="00B113E6"/>
    <w:rsid w:val="00B11F77"/>
    <w:rsid w:val="00B122DC"/>
    <w:rsid w:val="00B124FF"/>
    <w:rsid w:val="00B12AA5"/>
    <w:rsid w:val="00B131F2"/>
    <w:rsid w:val="00B135D9"/>
    <w:rsid w:val="00B13843"/>
    <w:rsid w:val="00B13DE9"/>
    <w:rsid w:val="00B13DF8"/>
    <w:rsid w:val="00B13E27"/>
    <w:rsid w:val="00B13F3C"/>
    <w:rsid w:val="00B1417A"/>
    <w:rsid w:val="00B15355"/>
    <w:rsid w:val="00B155AB"/>
    <w:rsid w:val="00B15644"/>
    <w:rsid w:val="00B15703"/>
    <w:rsid w:val="00B15780"/>
    <w:rsid w:val="00B15F9A"/>
    <w:rsid w:val="00B16494"/>
    <w:rsid w:val="00B1652B"/>
    <w:rsid w:val="00B1758E"/>
    <w:rsid w:val="00B17AE9"/>
    <w:rsid w:val="00B17EC1"/>
    <w:rsid w:val="00B20624"/>
    <w:rsid w:val="00B21CEA"/>
    <w:rsid w:val="00B22097"/>
    <w:rsid w:val="00B22199"/>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25D"/>
    <w:rsid w:val="00B327D1"/>
    <w:rsid w:val="00B33BEB"/>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50B"/>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40E"/>
    <w:rsid w:val="00B5251E"/>
    <w:rsid w:val="00B52D22"/>
    <w:rsid w:val="00B531EF"/>
    <w:rsid w:val="00B5323F"/>
    <w:rsid w:val="00B535AA"/>
    <w:rsid w:val="00B53C7C"/>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450"/>
    <w:rsid w:val="00B60A9A"/>
    <w:rsid w:val="00B60FD2"/>
    <w:rsid w:val="00B61CE0"/>
    <w:rsid w:val="00B62C50"/>
    <w:rsid w:val="00B63705"/>
    <w:rsid w:val="00B637C6"/>
    <w:rsid w:val="00B64777"/>
    <w:rsid w:val="00B647DC"/>
    <w:rsid w:val="00B650AE"/>
    <w:rsid w:val="00B658F1"/>
    <w:rsid w:val="00B66119"/>
    <w:rsid w:val="00B66490"/>
    <w:rsid w:val="00B66662"/>
    <w:rsid w:val="00B6667A"/>
    <w:rsid w:val="00B670C6"/>
    <w:rsid w:val="00B6724B"/>
    <w:rsid w:val="00B67253"/>
    <w:rsid w:val="00B673E9"/>
    <w:rsid w:val="00B67550"/>
    <w:rsid w:val="00B701CB"/>
    <w:rsid w:val="00B702F1"/>
    <w:rsid w:val="00B709B0"/>
    <w:rsid w:val="00B70E17"/>
    <w:rsid w:val="00B71155"/>
    <w:rsid w:val="00B71386"/>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02A"/>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42"/>
    <w:rsid w:val="00B840E2"/>
    <w:rsid w:val="00B84481"/>
    <w:rsid w:val="00B846F5"/>
    <w:rsid w:val="00B84B10"/>
    <w:rsid w:val="00B84BB9"/>
    <w:rsid w:val="00B84CD8"/>
    <w:rsid w:val="00B84E8E"/>
    <w:rsid w:val="00B860F5"/>
    <w:rsid w:val="00B86320"/>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5CAB"/>
    <w:rsid w:val="00B96048"/>
    <w:rsid w:val="00B9652D"/>
    <w:rsid w:val="00B965B8"/>
    <w:rsid w:val="00B96A5B"/>
    <w:rsid w:val="00B96B80"/>
    <w:rsid w:val="00B97228"/>
    <w:rsid w:val="00B9787C"/>
    <w:rsid w:val="00B97AF5"/>
    <w:rsid w:val="00BA031D"/>
    <w:rsid w:val="00BA0780"/>
    <w:rsid w:val="00BA0942"/>
    <w:rsid w:val="00BA125B"/>
    <w:rsid w:val="00BA2075"/>
    <w:rsid w:val="00BA27A9"/>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3FD"/>
    <w:rsid w:val="00BD174D"/>
    <w:rsid w:val="00BD19D1"/>
    <w:rsid w:val="00BD1E6F"/>
    <w:rsid w:val="00BD1F3C"/>
    <w:rsid w:val="00BD20D7"/>
    <w:rsid w:val="00BD2551"/>
    <w:rsid w:val="00BD255C"/>
    <w:rsid w:val="00BD25E6"/>
    <w:rsid w:val="00BD2916"/>
    <w:rsid w:val="00BD295E"/>
    <w:rsid w:val="00BD2EAD"/>
    <w:rsid w:val="00BD34DF"/>
    <w:rsid w:val="00BD350D"/>
    <w:rsid w:val="00BD389B"/>
    <w:rsid w:val="00BD3B38"/>
    <w:rsid w:val="00BD3C6E"/>
    <w:rsid w:val="00BD4961"/>
    <w:rsid w:val="00BD56DF"/>
    <w:rsid w:val="00BD573C"/>
    <w:rsid w:val="00BD5924"/>
    <w:rsid w:val="00BD5AE7"/>
    <w:rsid w:val="00BD5D79"/>
    <w:rsid w:val="00BD6432"/>
    <w:rsid w:val="00BD6D45"/>
    <w:rsid w:val="00BD7212"/>
    <w:rsid w:val="00BD77F5"/>
    <w:rsid w:val="00BD7B16"/>
    <w:rsid w:val="00BD7E15"/>
    <w:rsid w:val="00BD7EA2"/>
    <w:rsid w:val="00BE04F0"/>
    <w:rsid w:val="00BE0BFD"/>
    <w:rsid w:val="00BE0CAF"/>
    <w:rsid w:val="00BE2523"/>
    <w:rsid w:val="00BE25BE"/>
    <w:rsid w:val="00BE5313"/>
    <w:rsid w:val="00BE553E"/>
    <w:rsid w:val="00BE61B1"/>
    <w:rsid w:val="00BE62F9"/>
    <w:rsid w:val="00BE6861"/>
    <w:rsid w:val="00BE6C62"/>
    <w:rsid w:val="00BE7A1B"/>
    <w:rsid w:val="00BF00A8"/>
    <w:rsid w:val="00BF0860"/>
    <w:rsid w:val="00BF176B"/>
    <w:rsid w:val="00BF19E1"/>
    <w:rsid w:val="00BF1B79"/>
    <w:rsid w:val="00BF1BB6"/>
    <w:rsid w:val="00BF1F13"/>
    <w:rsid w:val="00BF26B4"/>
    <w:rsid w:val="00BF29AB"/>
    <w:rsid w:val="00BF2D8C"/>
    <w:rsid w:val="00BF2F1C"/>
    <w:rsid w:val="00BF351A"/>
    <w:rsid w:val="00BF50B7"/>
    <w:rsid w:val="00BF5586"/>
    <w:rsid w:val="00BF6092"/>
    <w:rsid w:val="00BF632F"/>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97F"/>
    <w:rsid w:val="00C07F46"/>
    <w:rsid w:val="00C10594"/>
    <w:rsid w:val="00C1102F"/>
    <w:rsid w:val="00C1106E"/>
    <w:rsid w:val="00C1107B"/>
    <w:rsid w:val="00C11A00"/>
    <w:rsid w:val="00C11F2B"/>
    <w:rsid w:val="00C125C7"/>
    <w:rsid w:val="00C125DB"/>
    <w:rsid w:val="00C12792"/>
    <w:rsid w:val="00C12C31"/>
    <w:rsid w:val="00C133AE"/>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2E1"/>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B31"/>
    <w:rsid w:val="00C30E33"/>
    <w:rsid w:val="00C3144D"/>
    <w:rsid w:val="00C31524"/>
    <w:rsid w:val="00C31ABC"/>
    <w:rsid w:val="00C31D5D"/>
    <w:rsid w:val="00C3219E"/>
    <w:rsid w:val="00C322BC"/>
    <w:rsid w:val="00C328A4"/>
    <w:rsid w:val="00C335DE"/>
    <w:rsid w:val="00C337A3"/>
    <w:rsid w:val="00C340FB"/>
    <w:rsid w:val="00C3412A"/>
    <w:rsid w:val="00C34AB0"/>
    <w:rsid w:val="00C34CF5"/>
    <w:rsid w:val="00C34F2C"/>
    <w:rsid w:val="00C35A3A"/>
    <w:rsid w:val="00C35FD3"/>
    <w:rsid w:val="00C3637C"/>
    <w:rsid w:val="00C368AD"/>
    <w:rsid w:val="00C36FEC"/>
    <w:rsid w:val="00C37826"/>
    <w:rsid w:val="00C37856"/>
    <w:rsid w:val="00C37F87"/>
    <w:rsid w:val="00C40132"/>
    <w:rsid w:val="00C403B4"/>
    <w:rsid w:val="00C40679"/>
    <w:rsid w:val="00C40BD0"/>
    <w:rsid w:val="00C41F0D"/>
    <w:rsid w:val="00C42309"/>
    <w:rsid w:val="00C425B5"/>
    <w:rsid w:val="00C42823"/>
    <w:rsid w:val="00C429ED"/>
    <w:rsid w:val="00C42E8A"/>
    <w:rsid w:val="00C431E0"/>
    <w:rsid w:val="00C43714"/>
    <w:rsid w:val="00C437C3"/>
    <w:rsid w:val="00C4437D"/>
    <w:rsid w:val="00C445E1"/>
    <w:rsid w:val="00C44DDF"/>
    <w:rsid w:val="00C45744"/>
    <w:rsid w:val="00C46749"/>
    <w:rsid w:val="00C468B3"/>
    <w:rsid w:val="00C46B1C"/>
    <w:rsid w:val="00C46C92"/>
    <w:rsid w:val="00C474E5"/>
    <w:rsid w:val="00C47DE4"/>
    <w:rsid w:val="00C47E95"/>
    <w:rsid w:val="00C504BE"/>
    <w:rsid w:val="00C50CD5"/>
    <w:rsid w:val="00C510DE"/>
    <w:rsid w:val="00C51AD2"/>
    <w:rsid w:val="00C520B8"/>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921"/>
    <w:rsid w:val="00C63ACE"/>
    <w:rsid w:val="00C63ADA"/>
    <w:rsid w:val="00C63BE9"/>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2941"/>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D33"/>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6913"/>
    <w:rsid w:val="00C87805"/>
    <w:rsid w:val="00C87B3E"/>
    <w:rsid w:val="00C87D7A"/>
    <w:rsid w:val="00C87FED"/>
    <w:rsid w:val="00C90414"/>
    <w:rsid w:val="00C90720"/>
    <w:rsid w:val="00C90A08"/>
    <w:rsid w:val="00C90E7D"/>
    <w:rsid w:val="00C90EB5"/>
    <w:rsid w:val="00C919C2"/>
    <w:rsid w:val="00C92F10"/>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2DF"/>
    <w:rsid w:val="00CA0717"/>
    <w:rsid w:val="00CA0C32"/>
    <w:rsid w:val="00CA0D22"/>
    <w:rsid w:val="00CA0DDC"/>
    <w:rsid w:val="00CA100B"/>
    <w:rsid w:val="00CA11D8"/>
    <w:rsid w:val="00CA1765"/>
    <w:rsid w:val="00CA18A0"/>
    <w:rsid w:val="00CA1BB6"/>
    <w:rsid w:val="00CA240C"/>
    <w:rsid w:val="00CA37DF"/>
    <w:rsid w:val="00CA3C64"/>
    <w:rsid w:val="00CA4EDE"/>
    <w:rsid w:val="00CA5192"/>
    <w:rsid w:val="00CA5267"/>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0DE2"/>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D0A"/>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84C"/>
    <w:rsid w:val="00CE0A93"/>
    <w:rsid w:val="00CE16C0"/>
    <w:rsid w:val="00CE1C08"/>
    <w:rsid w:val="00CE2637"/>
    <w:rsid w:val="00CE27CD"/>
    <w:rsid w:val="00CE30B4"/>
    <w:rsid w:val="00CE3312"/>
    <w:rsid w:val="00CE362F"/>
    <w:rsid w:val="00CE3E4C"/>
    <w:rsid w:val="00CE3FAF"/>
    <w:rsid w:val="00CE412E"/>
    <w:rsid w:val="00CE428B"/>
    <w:rsid w:val="00CE4572"/>
    <w:rsid w:val="00CE54B9"/>
    <w:rsid w:val="00CE5894"/>
    <w:rsid w:val="00CE5B4E"/>
    <w:rsid w:val="00CE5EF9"/>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055"/>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5BD"/>
    <w:rsid w:val="00D0691D"/>
    <w:rsid w:val="00D06BFF"/>
    <w:rsid w:val="00D0740F"/>
    <w:rsid w:val="00D10229"/>
    <w:rsid w:val="00D10550"/>
    <w:rsid w:val="00D10849"/>
    <w:rsid w:val="00D10B42"/>
    <w:rsid w:val="00D1133E"/>
    <w:rsid w:val="00D11EB5"/>
    <w:rsid w:val="00D11FE2"/>
    <w:rsid w:val="00D12026"/>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13D"/>
    <w:rsid w:val="00D1650B"/>
    <w:rsid w:val="00D16F7A"/>
    <w:rsid w:val="00D173D1"/>
    <w:rsid w:val="00D1754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3C87"/>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58D"/>
    <w:rsid w:val="00D50642"/>
    <w:rsid w:val="00D5082F"/>
    <w:rsid w:val="00D50B6D"/>
    <w:rsid w:val="00D51001"/>
    <w:rsid w:val="00D512E4"/>
    <w:rsid w:val="00D52173"/>
    <w:rsid w:val="00D5246A"/>
    <w:rsid w:val="00D52F39"/>
    <w:rsid w:val="00D53A05"/>
    <w:rsid w:val="00D53C0F"/>
    <w:rsid w:val="00D53D96"/>
    <w:rsid w:val="00D53E9E"/>
    <w:rsid w:val="00D54099"/>
    <w:rsid w:val="00D543BF"/>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497"/>
    <w:rsid w:val="00D61D1E"/>
    <w:rsid w:val="00D624AB"/>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2C"/>
    <w:rsid w:val="00D774F5"/>
    <w:rsid w:val="00D77C85"/>
    <w:rsid w:val="00D80002"/>
    <w:rsid w:val="00D80629"/>
    <w:rsid w:val="00D80896"/>
    <w:rsid w:val="00D808F7"/>
    <w:rsid w:val="00D812B1"/>
    <w:rsid w:val="00D819FA"/>
    <w:rsid w:val="00D82321"/>
    <w:rsid w:val="00D8379D"/>
    <w:rsid w:val="00D84B2E"/>
    <w:rsid w:val="00D85103"/>
    <w:rsid w:val="00D854E6"/>
    <w:rsid w:val="00D85FE2"/>
    <w:rsid w:val="00D86011"/>
    <w:rsid w:val="00D86502"/>
    <w:rsid w:val="00D86DB5"/>
    <w:rsid w:val="00D87396"/>
    <w:rsid w:val="00D8769A"/>
    <w:rsid w:val="00D8779B"/>
    <w:rsid w:val="00D87CB2"/>
    <w:rsid w:val="00D87DE9"/>
    <w:rsid w:val="00D915E1"/>
    <w:rsid w:val="00D92A82"/>
    <w:rsid w:val="00D93027"/>
    <w:rsid w:val="00D939C2"/>
    <w:rsid w:val="00D95436"/>
    <w:rsid w:val="00D954B8"/>
    <w:rsid w:val="00D95740"/>
    <w:rsid w:val="00D95AF6"/>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A7CC7"/>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3FF0"/>
    <w:rsid w:val="00DC425E"/>
    <w:rsid w:val="00DC45C5"/>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3E0B"/>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2B2"/>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B9F"/>
    <w:rsid w:val="00DE7C16"/>
    <w:rsid w:val="00DE7D79"/>
    <w:rsid w:val="00DF0F9D"/>
    <w:rsid w:val="00DF1905"/>
    <w:rsid w:val="00DF2391"/>
    <w:rsid w:val="00DF28B2"/>
    <w:rsid w:val="00DF3008"/>
    <w:rsid w:val="00DF3D4B"/>
    <w:rsid w:val="00DF4316"/>
    <w:rsid w:val="00DF48E9"/>
    <w:rsid w:val="00DF4E30"/>
    <w:rsid w:val="00DF4EBF"/>
    <w:rsid w:val="00DF524E"/>
    <w:rsid w:val="00DF550D"/>
    <w:rsid w:val="00DF5A11"/>
    <w:rsid w:val="00DF6355"/>
    <w:rsid w:val="00DF64F5"/>
    <w:rsid w:val="00DF75CF"/>
    <w:rsid w:val="00DF7F5C"/>
    <w:rsid w:val="00E0038E"/>
    <w:rsid w:val="00E006E5"/>
    <w:rsid w:val="00E00D10"/>
    <w:rsid w:val="00E00EB4"/>
    <w:rsid w:val="00E00EB8"/>
    <w:rsid w:val="00E012B3"/>
    <w:rsid w:val="00E01E2D"/>
    <w:rsid w:val="00E01EDC"/>
    <w:rsid w:val="00E01FA9"/>
    <w:rsid w:val="00E028F6"/>
    <w:rsid w:val="00E0291C"/>
    <w:rsid w:val="00E02988"/>
    <w:rsid w:val="00E03E61"/>
    <w:rsid w:val="00E04381"/>
    <w:rsid w:val="00E0445F"/>
    <w:rsid w:val="00E045B0"/>
    <w:rsid w:val="00E045BC"/>
    <w:rsid w:val="00E04B84"/>
    <w:rsid w:val="00E05070"/>
    <w:rsid w:val="00E0561B"/>
    <w:rsid w:val="00E05A2B"/>
    <w:rsid w:val="00E05ADD"/>
    <w:rsid w:val="00E05BA5"/>
    <w:rsid w:val="00E05BF6"/>
    <w:rsid w:val="00E05DDB"/>
    <w:rsid w:val="00E0626D"/>
    <w:rsid w:val="00E065FA"/>
    <w:rsid w:val="00E06A2C"/>
    <w:rsid w:val="00E06A9F"/>
    <w:rsid w:val="00E073CB"/>
    <w:rsid w:val="00E07EA6"/>
    <w:rsid w:val="00E07FD7"/>
    <w:rsid w:val="00E106C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60A"/>
    <w:rsid w:val="00E25D16"/>
    <w:rsid w:val="00E26699"/>
    <w:rsid w:val="00E26A70"/>
    <w:rsid w:val="00E27987"/>
    <w:rsid w:val="00E27F47"/>
    <w:rsid w:val="00E30273"/>
    <w:rsid w:val="00E308B8"/>
    <w:rsid w:val="00E30A70"/>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6F16"/>
    <w:rsid w:val="00E47352"/>
    <w:rsid w:val="00E475D7"/>
    <w:rsid w:val="00E4777D"/>
    <w:rsid w:val="00E47979"/>
    <w:rsid w:val="00E50536"/>
    <w:rsid w:val="00E514B2"/>
    <w:rsid w:val="00E5164E"/>
    <w:rsid w:val="00E517D5"/>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2AC"/>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CF1"/>
    <w:rsid w:val="00E67E41"/>
    <w:rsid w:val="00E70D18"/>
    <w:rsid w:val="00E71521"/>
    <w:rsid w:val="00E7152C"/>
    <w:rsid w:val="00E71618"/>
    <w:rsid w:val="00E72446"/>
    <w:rsid w:val="00E72847"/>
    <w:rsid w:val="00E72D74"/>
    <w:rsid w:val="00E72FCE"/>
    <w:rsid w:val="00E7334D"/>
    <w:rsid w:val="00E73BF9"/>
    <w:rsid w:val="00E73EEB"/>
    <w:rsid w:val="00E74058"/>
    <w:rsid w:val="00E746AD"/>
    <w:rsid w:val="00E74F6E"/>
    <w:rsid w:val="00E7552C"/>
    <w:rsid w:val="00E75976"/>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64F"/>
    <w:rsid w:val="00E857EE"/>
    <w:rsid w:val="00E85B74"/>
    <w:rsid w:val="00E86A7F"/>
    <w:rsid w:val="00E90051"/>
    <w:rsid w:val="00E900EB"/>
    <w:rsid w:val="00E90319"/>
    <w:rsid w:val="00E909F9"/>
    <w:rsid w:val="00E909FB"/>
    <w:rsid w:val="00E90C60"/>
    <w:rsid w:val="00E913DB"/>
    <w:rsid w:val="00E92E2A"/>
    <w:rsid w:val="00E92F97"/>
    <w:rsid w:val="00E93133"/>
    <w:rsid w:val="00E93AD4"/>
    <w:rsid w:val="00E944E4"/>
    <w:rsid w:val="00E9494E"/>
    <w:rsid w:val="00E94F36"/>
    <w:rsid w:val="00E95A8D"/>
    <w:rsid w:val="00E96F65"/>
    <w:rsid w:val="00E9728A"/>
    <w:rsid w:val="00EA0ADD"/>
    <w:rsid w:val="00EA18EC"/>
    <w:rsid w:val="00EA1C11"/>
    <w:rsid w:val="00EA1F39"/>
    <w:rsid w:val="00EA20C3"/>
    <w:rsid w:val="00EA284A"/>
    <w:rsid w:val="00EA29EA"/>
    <w:rsid w:val="00EA2BD1"/>
    <w:rsid w:val="00EA324E"/>
    <w:rsid w:val="00EA341B"/>
    <w:rsid w:val="00EA3531"/>
    <w:rsid w:val="00EA46F5"/>
    <w:rsid w:val="00EA5169"/>
    <w:rsid w:val="00EA5521"/>
    <w:rsid w:val="00EA56BA"/>
    <w:rsid w:val="00EA5D0E"/>
    <w:rsid w:val="00EA5DA4"/>
    <w:rsid w:val="00EA64B2"/>
    <w:rsid w:val="00EA6A7F"/>
    <w:rsid w:val="00EA72E2"/>
    <w:rsid w:val="00EA76C1"/>
    <w:rsid w:val="00EA771D"/>
    <w:rsid w:val="00EB0A76"/>
    <w:rsid w:val="00EB0DB7"/>
    <w:rsid w:val="00EB0F7F"/>
    <w:rsid w:val="00EB1126"/>
    <w:rsid w:val="00EB167C"/>
    <w:rsid w:val="00EB183D"/>
    <w:rsid w:val="00EB2428"/>
    <w:rsid w:val="00EB2473"/>
    <w:rsid w:val="00EB2DF9"/>
    <w:rsid w:val="00EB2F55"/>
    <w:rsid w:val="00EB3090"/>
    <w:rsid w:val="00EB3098"/>
    <w:rsid w:val="00EB385B"/>
    <w:rsid w:val="00EB411B"/>
    <w:rsid w:val="00EB449D"/>
    <w:rsid w:val="00EB45FF"/>
    <w:rsid w:val="00EB4C65"/>
    <w:rsid w:val="00EB4EDB"/>
    <w:rsid w:val="00EB5135"/>
    <w:rsid w:val="00EB51A3"/>
    <w:rsid w:val="00EB524F"/>
    <w:rsid w:val="00EB5370"/>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239"/>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131"/>
    <w:rsid w:val="00ED720F"/>
    <w:rsid w:val="00ED7E60"/>
    <w:rsid w:val="00ED7F6B"/>
    <w:rsid w:val="00ED7FA8"/>
    <w:rsid w:val="00EE0AA4"/>
    <w:rsid w:val="00EE0DFF"/>
    <w:rsid w:val="00EE1372"/>
    <w:rsid w:val="00EE17C0"/>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0AE"/>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68E"/>
    <w:rsid w:val="00F12E24"/>
    <w:rsid w:val="00F138BE"/>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0C2"/>
    <w:rsid w:val="00F21BAA"/>
    <w:rsid w:val="00F22EB7"/>
    <w:rsid w:val="00F23354"/>
    <w:rsid w:val="00F2370A"/>
    <w:rsid w:val="00F24AF2"/>
    <w:rsid w:val="00F24CB3"/>
    <w:rsid w:val="00F25834"/>
    <w:rsid w:val="00F26271"/>
    <w:rsid w:val="00F264E6"/>
    <w:rsid w:val="00F2655F"/>
    <w:rsid w:val="00F26A68"/>
    <w:rsid w:val="00F26A94"/>
    <w:rsid w:val="00F2730B"/>
    <w:rsid w:val="00F27BBD"/>
    <w:rsid w:val="00F310AA"/>
    <w:rsid w:val="00F31135"/>
    <w:rsid w:val="00F31277"/>
    <w:rsid w:val="00F31BA6"/>
    <w:rsid w:val="00F31C94"/>
    <w:rsid w:val="00F321E6"/>
    <w:rsid w:val="00F32EE4"/>
    <w:rsid w:val="00F337E8"/>
    <w:rsid w:val="00F33DCC"/>
    <w:rsid w:val="00F3411B"/>
    <w:rsid w:val="00F34227"/>
    <w:rsid w:val="00F34528"/>
    <w:rsid w:val="00F34616"/>
    <w:rsid w:val="00F347B5"/>
    <w:rsid w:val="00F34D92"/>
    <w:rsid w:val="00F35499"/>
    <w:rsid w:val="00F35600"/>
    <w:rsid w:val="00F35A4E"/>
    <w:rsid w:val="00F35DEB"/>
    <w:rsid w:val="00F36351"/>
    <w:rsid w:val="00F36835"/>
    <w:rsid w:val="00F36A41"/>
    <w:rsid w:val="00F36B95"/>
    <w:rsid w:val="00F36C04"/>
    <w:rsid w:val="00F3721A"/>
    <w:rsid w:val="00F379B6"/>
    <w:rsid w:val="00F37CBD"/>
    <w:rsid w:val="00F37FB7"/>
    <w:rsid w:val="00F4081B"/>
    <w:rsid w:val="00F40A69"/>
    <w:rsid w:val="00F40D36"/>
    <w:rsid w:val="00F40DD3"/>
    <w:rsid w:val="00F41209"/>
    <w:rsid w:val="00F41286"/>
    <w:rsid w:val="00F42F34"/>
    <w:rsid w:val="00F4325E"/>
    <w:rsid w:val="00F43642"/>
    <w:rsid w:val="00F439FD"/>
    <w:rsid w:val="00F43F7E"/>
    <w:rsid w:val="00F44499"/>
    <w:rsid w:val="00F44595"/>
    <w:rsid w:val="00F445EB"/>
    <w:rsid w:val="00F45631"/>
    <w:rsid w:val="00F45676"/>
    <w:rsid w:val="00F45962"/>
    <w:rsid w:val="00F459C4"/>
    <w:rsid w:val="00F45F67"/>
    <w:rsid w:val="00F46107"/>
    <w:rsid w:val="00F469A1"/>
    <w:rsid w:val="00F46B7C"/>
    <w:rsid w:val="00F470FE"/>
    <w:rsid w:val="00F4799A"/>
    <w:rsid w:val="00F47D1E"/>
    <w:rsid w:val="00F47EB0"/>
    <w:rsid w:val="00F5001C"/>
    <w:rsid w:val="00F5014C"/>
    <w:rsid w:val="00F50326"/>
    <w:rsid w:val="00F506C0"/>
    <w:rsid w:val="00F52F67"/>
    <w:rsid w:val="00F53BBE"/>
    <w:rsid w:val="00F53BCD"/>
    <w:rsid w:val="00F541C1"/>
    <w:rsid w:val="00F54A05"/>
    <w:rsid w:val="00F5540B"/>
    <w:rsid w:val="00F55ED4"/>
    <w:rsid w:val="00F56477"/>
    <w:rsid w:val="00F565DD"/>
    <w:rsid w:val="00F566E6"/>
    <w:rsid w:val="00F56B13"/>
    <w:rsid w:val="00F56B42"/>
    <w:rsid w:val="00F56F2B"/>
    <w:rsid w:val="00F578A5"/>
    <w:rsid w:val="00F600B9"/>
    <w:rsid w:val="00F603AC"/>
    <w:rsid w:val="00F606A1"/>
    <w:rsid w:val="00F61077"/>
    <w:rsid w:val="00F61B56"/>
    <w:rsid w:val="00F61D48"/>
    <w:rsid w:val="00F61E50"/>
    <w:rsid w:val="00F62185"/>
    <w:rsid w:val="00F621EF"/>
    <w:rsid w:val="00F62CEA"/>
    <w:rsid w:val="00F62FD4"/>
    <w:rsid w:val="00F63FFC"/>
    <w:rsid w:val="00F64BD3"/>
    <w:rsid w:val="00F65365"/>
    <w:rsid w:val="00F65A1B"/>
    <w:rsid w:val="00F65A22"/>
    <w:rsid w:val="00F65EB3"/>
    <w:rsid w:val="00F66388"/>
    <w:rsid w:val="00F665F9"/>
    <w:rsid w:val="00F66FD6"/>
    <w:rsid w:val="00F66FD8"/>
    <w:rsid w:val="00F670B5"/>
    <w:rsid w:val="00F67466"/>
    <w:rsid w:val="00F67792"/>
    <w:rsid w:val="00F7035F"/>
    <w:rsid w:val="00F708EA"/>
    <w:rsid w:val="00F70BC3"/>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1"/>
    <w:rsid w:val="00F76BD5"/>
    <w:rsid w:val="00F7737C"/>
    <w:rsid w:val="00F77489"/>
    <w:rsid w:val="00F77F11"/>
    <w:rsid w:val="00F80888"/>
    <w:rsid w:val="00F80C31"/>
    <w:rsid w:val="00F81233"/>
    <w:rsid w:val="00F81C03"/>
    <w:rsid w:val="00F81FDB"/>
    <w:rsid w:val="00F82300"/>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42B"/>
    <w:rsid w:val="00F90BB4"/>
    <w:rsid w:val="00F914A5"/>
    <w:rsid w:val="00F915DA"/>
    <w:rsid w:val="00F918D6"/>
    <w:rsid w:val="00F91C0D"/>
    <w:rsid w:val="00F91DBA"/>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1F6C"/>
    <w:rsid w:val="00FA3180"/>
    <w:rsid w:val="00FA3415"/>
    <w:rsid w:val="00FA42CD"/>
    <w:rsid w:val="00FA4429"/>
    <w:rsid w:val="00FA4E63"/>
    <w:rsid w:val="00FA5315"/>
    <w:rsid w:val="00FA5603"/>
    <w:rsid w:val="00FA623D"/>
    <w:rsid w:val="00FA652A"/>
    <w:rsid w:val="00FA667D"/>
    <w:rsid w:val="00FA6B05"/>
    <w:rsid w:val="00FA6D11"/>
    <w:rsid w:val="00FA6FB4"/>
    <w:rsid w:val="00FA6FC2"/>
    <w:rsid w:val="00FA71E0"/>
    <w:rsid w:val="00FA7BEB"/>
    <w:rsid w:val="00FB0194"/>
    <w:rsid w:val="00FB0363"/>
    <w:rsid w:val="00FB094F"/>
    <w:rsid w:val="00FB1251"/>
    <w:rsid w:val="00FB13D8"/>
    <w:rsid w:val="00FB165C"/>
    <w:rsid w:val="00FB167B"/>
    <w:rsid w:val="00FB18C4"/>
    <w:rsid w:val="00FB248A"/>
    <w:rsid w:val="00FB2524"/>
    <w:rsid w:val="00FB279B"/>
    <w:rsid w:val="00FB3064"/>
    <w:rsid w:val="00FB312D"/>
    <w:rsid w:val="00FB3B18"/>
    <w:rsid w:val="00FB3C51"/>
    <w:rsid w:val="00FB3D51"/>
    <w:rsid w:val="00FB437C"/>
    <w:rsid w:val="00FB46F7"/>
    <w:rsid w:val="00FB5AFB"/>
    <w:rsid w:val="00FB5F24"/>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6E4C"/>
    <w:rsid w:val="00FC7EBE"/>
    <w:rsid w:val="00FD07C3"/>
    <w:rsid w:val="00FD089B"/>
    <w:rsid w:val="00FD098A"/>
    <w:rsid w:val="00FD0C02"/>
    <w:rsid w:val="00FD0D70"/>
    <w:rsid w:val="00FD0DBC"/>
    <w:rsid w:val="00FD0E1C"/>
    <w:rsid w:val="00FD1395"/>
    <w:rsid w:val="00FD1B76"/>
    <w:rsid w:val="00FD277B"/>
    <w:rsid w:val="00FD2C0D"/>
    <w:rsid w:val="00FD3439"/>
    <w:rsid w:val="00FD3963"/>
    <w:rsid w:val="00FD490E"/>
    <w:rsid w:val="00FD491A"/>
    <w:rsid w:val="00FD51CB"/>
    <w:rsid w:val="00FD55D4"/>
    <w:rsid w:val="00FD5730"/>
    <w:rsid w:val="00FD5928"/>
    <w:rsid w:val="00FD6496"/>
    <w:rsid w:val="00FD65A3"/>
    <w:rsid w:val="00FD6788"/>
    <w:rsid w:val="00FD6857"/>
    <w:rsid w:val="00FD6DA2"/>
    <w:rsid w:val="00FD6F55"/>
    <w:rsid w:val="00FD74D6"/>
    <w:rsid w:val="00FD75BE"/>
    <w:rsid w:val="00FD7CF5"/>
    <w:rsid w:val="00FE05E1"/>
    <w:rsid w:val="00FE16FE"/>
    <w:rsid w:val="00FE18A2"/>
    <w:rsid w:val="00FE2DBC"/>
    <w:rsid w:val="00FE2DFA"/>
    <w:rsid w:val="00FE33B7"/>
    <w:rsid w:val="00FE372F"/>
    <w:rsid w:val="00FE3F08"/>
    <w:rsid w:val="00FE40A7"/>
    <w:rsid w:val="00FE493A"/>
    <w:rsid w:val="00FE517D"/>
    <w:rsid w:val="00FE5644"/>
    <w:rsid w:val="00FE5B94"/>
    <w:rsid w:val="00FE6B49"/>
    <w:rsid w:val="00FE70F5"/>
    <w:rsid w:val="00FE721C"/>
    <w:rsid w:val="00FE7239"/>
    <w:rsid w:val="00FE789B"/>
    <w:rsid w:val="00FE7A0F"/>
    <w:rsid w:val="00FE7B61"/>
    <w:rsid w:val="00FE7C65"/>
    <w:rsid w:val="00FF04EE"/>
    <w:rsid w:val="00FF0964"/>
    <w:rsid w:val="00FF0B49"/>
    <w:rsid w:val="00FF0F46"/>
    <w:rsid w:val="00FF0F7A"/>
    <w:rsid w:val="00FF0FC9"/>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0B90FC8B-3CD1-4437-A74B-CAD4238EE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689284500">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452655123311894E-2"/>
          <c:y val="2.0406897560270844E-2"/>
          <c:w val="0.88280156820053901"/>
          <c:h val="0.67698512824018542"/>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00-3043-4CCF-9ADE-3451C0C7C40D}"/>
                </c:ext>
              </c:extLst>
            </c:dLbl>
            <c:dLbl>
              <c:idx val="1"/>
              <c:delete val="1"/>
              <c:extLst>
                <c:ext xmlns:c15="http://schemas.microsoft.com/office/drawing/2012/chart" uri="{CE6537A1-D6FC-4f65-9D91-7224C49458BB}"/>
                <c:ext xmlns:c16="http://schemas.microsoft.com/office/drawing/2014/chart" uri="{C3380CC4-5D6E-409C-BE32-E72D297353CC}">
                  <c16:uniqueId val="{00000001-3043-4CCF-9ADE-3451C0C7C40D}"/>
                </c:ext>
              </c:extLst>
            </c:dLbl>
            <c:dLbl>
              <c:idx val="2"/>
              <c:layout>
                <c:manualLayout>
                  <c:x val="-3.4116142542700914E-2"/>
                  <c:y val="4.4494286699011107E-2"/>
                </c:manualLayout>
              </c:layout>
              <c:tx>
                <c:rich>
                  <a:bodyPr/>
                  <a:lstStyle/>
                  <a:p>
                    <a:r>
                      <a:rPr lang="en-US"/>
                      <a:t>99,7</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043-4CCF-9ADE-3451C0C7C40D}"/>
                </c:ext>
              </c:extLst>
            </c:dLbl>
            <c:dLbl>
              <c:idx val="3"/>
              <c:delete val="1"/>
              <c:extLst>
                <c:ext xmlns:c15="http://schemas.microsoft.com/office/drawing/2012/chart" uri="{CE6537A1-D6FC-4f65-9D91-7224C49458BB}"/>
                <c:ext xmlns:c16="http://schemas.microsoft.com/office/drawing/2014/chart" uri="{C3380CC4-5D6E-409C-BE32-E72D297353CC}">
                  <c16:uniqueId val="{00000003-3043-4CCF-9ADE-3451C0C7C40D}"/>
                </c:ext>
              </c:extLst>
            </c:dLbl>
            <c:dLbl>
              <c:idx val="4"/>
              <c:delete val="1"/>
              <c:extLst>
                <c:ext xmlns:c15="http://schemas.microsoft.com/office/drawing/2012/chart" uri="{CE6537A1-D6FC-4f65-9D91-7224C49458BB}"/>
                <c:ext xmlns:c16="http://schemas.microsoft.com/office/drawing/2014/chart" uri="{C3380CC4-5D6E-409C-BE32-E72D297353CC}">
                  <c16:uniqueId val="{00000004-3043-4CCF-9ADE-3451C0C7C40D}"/>
                </c:ext>
              </c:extLst>
            </c:dLbl>
            <c:dLbl>
              <c:idx val="5"/>
              <c:layout>
                <c:manualLayout>
                  <c:x val="-4.499788254247717E-2"/>
                  <c:y val="8.5023522612159674E-2"/>
                </c:manualLayout>
              </c:layout>
              <c:tx>
                <c:rich>
                  <a:bodyPr/>
                  <a:lstStyle/>
                  <a:p>
                    <a:r>
                      <a:rPr lang="en-US"/>
                      <a:t>97,6</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043-4CCF-9ADE-3451C0C7C40D}"/>
                </c:ext>
              </c:extLst>
            </c:dLbl>
            <c:dLbl>
              <c:idx val="6"/>
              <c:delete val="1"/>
              <c:extLst>
                <c:ext xmlns:c15="http://schemas.microsoft.com/office/drawing/2012/chart" uri="{CE6537A1-D6FC-4f65-9D91-7224C49458BB}"/>
                <c:ext xmlns:c16="http://schemas.microsoft.com/office/drawing/2014/chart" uri="{C3380CC4-5D6E-409C-BE32-E72D297353CC}">
                  <c16:uniqueId val="{00000006-3043-4CCF-9ADE-3451C0C7C40D}"/>
                </c:ext>
              </c:extLst>
            </c:dLbl>
            <c:dLbl>
              <c:idx val="7"/>
              <c:delete val="1"/>
              <c:extLst>
                <c:ext xmlns:c15="http://schemas.microsoft.com/office/drawing/2012/chart" uri="{CE6537A1-D6FC-4f65-9D91-7224C49458BB}"/>
                <c:ext xmlns:c16="http://schemas.microsoft.com/office/drawing/2014/chart" uri="{C3380CC4-5D6E-409C-BE32-E72D297353CC}">
                  <c16:uniqueId val="{00000007-3043-4CCF-9ADE-3451C0C7C40D}"/>
                </c:ext>
              </c:extLst>
            </c:dLbl>
            <c:dLbl>
              <c:idx val="8"/>
              <c:layout>
                <c:manualLayout>
                  <c:x val="-3.324379107565207E-2"/>
                  <c:y val="5.1476460114101862E-2"/>
                </c:manualLayout>
              </c:layout>
              <c:tx>
                <c:rich>
                  <a:bodyPr/>
                  <a:lstStyle/>
                  <a:p>
                    <a:fld id="{9108E6DC-FE4E-4F14-99FC-9F616EBADC76}"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8-3043-4CCF-9ADE-3451C0C7C40D}"/>
                </c:ext>
              </c:extLst>
            </c:dLbl>
            <c:dLbl>
              <c:idx val="9"/>
              <c:delete val="1"/>
              <c:extLst>
                <c:ext xmlns:c15="http://schemas.microsoft.com/office/drawing/2012/chart" uri="{CE6537A1-D6FC-4f65-9D91-7224C49458BB}"/>
                <c:ext xmlns:c16="http://schemas.microsoft.com/office/drawing/2014/chart" uri="{C3380CC4-5D6E-409C-BE32-E72D297353CC}">
                  <c16:uniqueId val="{00000009-3043-4CCF-9ADE-3451C0C7C40D}"/>
                </c:ext>
              </c:extLst>
            </c:dLbl>
            <c:dLbl>
              <c:idx val="10"/>
              <c:delete val="1"/>
              <c:extLst>
                <c:ext xmlns:c15="http://schemas.microsoft.com/office/drawing/2012/chart" uri="{CE6537A1-D6FC-4f65-9D91-7224C49458BB}"/>
                <c:ext xmlns:c16="http://schemas.microsoft.com/office/drawing/2014/chart" uri="{C3380CC4-5D6E-409C-BE32-E72D297353CC}">
                  <c16:uniqueId val="{0000000A-3043-4CCF-9ADE-3451C0C7C40D}"/>
                </c:ext>
              </c:extLst>
            </c:dLbl>
            <c:dLbl>
              <c:idx val="11"/>
              <c:layout>
                <c:manualLayout>
                  <c:x val="-3.5077847977633816E-2"/>
                  <c:y val="2.3609177792870424E-2"/>
                </c:manualLayout>
              </c:layout>
              <c:tx>
                <c:rich>
                  <a:bodyPr/>
                  <a:lstStyle/>
                  <a:p>
                    <a:fld id="{E40636E7-B347-4BC3-B856-8FE4DC5C7B9E}"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B-3043-4CCF-9ADE-3451C0C7C40D}"/>
                </c:ext>
              </c:extLst>
            </c:dLbl>
            <c:dLbl>
              <c:idx val="12"/>
              <c:delete val="1"/>
              <c:extLst>
                <c:ext xmlns:c15="http://schemas.microsoft.com/office/drawing/2012/chart" uri="{CE6537A1-D6FC-4f65-9D91-7224C49458BB}"/>
                <c:ext xmlns:c16="http://schemas.microsoft.com/office/drawing/2014/chart" uri="{C3380CC4-5D6E-409C-BE32-E72D297353CC}">
                  <c16:uniqueId val="{0000000C-3043-4CCF-9ADE-3451C0C7C40D}"/>
                </c:ext>
              </c:extLst>
            </c:dLbl>
            <c:dLbl>
              <c:idx val="13"/>
              <c:delete val="1"/>
              <c:extLst>
                <c:ext xmlns:c15="http://schemas.microsoft.com/office/drawing/2012/chart" uri="{CE6537A1-D6FC-4f65-9D91-7224C49458BB}"/>
                <c:ext xmlns:c16="http://schemas.microsoft.com/office/drawing/2014/chart" uri="{C3380CC4-5D6E-409C-BE32-E72D297353CC}">
                  <c16:uniqueId val="{0000000D-3043-4CCF-9ADE-3451C0C7C40D}"/>
                </c:ext>
              </c:extLst>
            </c:dLbl>
            <c:dLbl>
              <c:idx val="14"/>
              <c:layout>
                <c:manualLayout>
                  <c:x val="-3.9545772598038854E-2"/>
                  <c:y val="2.8626003089326751E-2"/>
                </c:manualLayout>
              </c:layout>
              <c:tx>
                <c:rich>
                  <a:bodyPr/>
                  <a:lstStyle/>
                  <a:p>
                    <a:fld id="{950B73F6-2011-485D-8E4E-1DC053CAA60C}"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E-3043-4CCF-9ADE-3451C0C7C40D}"/>
                </c:ext>
              </c:extLst>
            </c:dLbl>
            <c:dLbl>
              <c:idx val="15"/>
              <c:delete val="1"/>
              <c:extLst>
                <c:ext xmlns:c15="http://schemas.microsoft.com/office/drawing/2012/chart" uri="{CE6537A1-D6FC-4f65-9D91-7224C49458BB}"/>
                <c:ext xmlns:c16="http://schemas.microsoft.com/office/drawing/2014/chart" uri="{C3380CC4-5D6E-409C-BE32-E72D297353CC}">
                  <c16:uniqueId val="{0000000F-3043-4CCF-9ADE-3451C0C7C40D}"/>
                </c:ext>
              </c:extLst>
            </c:dLbl>
            <c:dLbl>
              <c:idx val="16"/>
              <c:delete val="1"/>
              <c:extLst>
                <c:ext xmlns:c15="http://schemas.microsoft.com/office/drawing/2012/chart" uri="{CE6537A1-D6FC-4f65-9D91-7224C49458BB}"/>
                <c:ext xmlns:c16="http://schemas.microsoft.com/office/drawing/2014/chart" uri="{C3380CC4-5D6E-409C-BE32-E72D297353CC}">
                  <c16:uniqueId val="{00000010-3043-4CCF-9ADE-3451C0C7C40D}"/>
                </c:ext>
              </c:extLst>
            </c:dLbl>
            <c:dLbl>
              <c:idx val="17"/>
              <c:layout>
                <c:manualLayout>
                  <c:x val="-4.0183544182509676E-2"/>
                  <c:y val="2.2574684179122624E-2"/>
                </c:manualLayout>
              </c:layout>
              <c:tx>
                <c:rich>
                  <a:bodyPr/>
                  <a:lstStyle/>
                  <a:p>
                    <a:fld id="{0C43A5E9-F36D-42AA-B660-B29BC98A6D45}"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1-3043-4CCF-9ADE-3451C0C7C40D}"/>
                </c:ext>
              </c:extLst>
            </c:dLbl>
            <c:dLbl>
              <c:idx val="18"/>
              <c:delete val="1"/>
              <c:extLst>
                <c:ext xmlns:c15="http://schemas.microsoft.com/office/drawing/2012/chart" uri="{CE6537A1-D6FC-4f65-9D91-7224C49458BB}"/>
                <c:ext xmlns:c16="http://schemas.microsoft.com/office/drawing/2014/chart" uri="{C3380CC4-5D6E-409C-BE32-E72D297353CC}">
                  <c16:uniqueId val="{00000012-3043-4CCF-9ADE-3451C0C7C40D}"/>
                </c:ext>
              </c:extLst>
            </c:dLbl>
            <c:dLbl>
              <c:idx val="19"/>
              <c:delete val="1"/>
              <c:extLst>
                <c:ext xmlns:c15="http://schemas.microsoft.com/office/drawing/2012/chart" uri="{CE6537A1-D6FC-4f65-9D91-7224C49458BB}"/>
                <c:ext xmlns:c16="http://schemas.microsoft.com/office/drawing/2014/chart" uri="{C3380CC4-5D6E-409C-BE32-E72D297353CC}">
                  <c16:uniqueId val="{00000013-3043-4CCF-9ADE-3451C0C7C40D}"/>
                </c:ext>
              </c:extLst>
            </c:dLbl>
            <c:dLbl>
              <c:idx val="20"/>
              <c:layout>
                <c:manualLayout>
                  <c:x val="-3.9788530614534127E-2"/>
                  <c:y val="3.6722308882660419E-2"/>
                </c:manualLayout>
              </c:layout>
              <c:tx>
                <c:rich>
                  <a:bodyPr/>
                  <a:lstStyle/>
                  <a:p>
                    <a:fld id="{971587A8-F2B3-4A40-9AD8-87BE0DBE5356}"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4-3043-4CCF-9ADE-3451C0C7C40D}"/>
                </c:ext>
              </c:extLst>
            </c:dLbl>
            <c:dLbl>
              <c:idx val="21"/>
              <c:delete val="1"/>
              <c:extLst>
                <c:ext xmlns:c15="http://schemas.microsoft.com/office/drawing/2012/chart" uri="{CE6537A1-D6FC-4f65-9D91-7224C49458BB}"/>
                <c:ext xmlns:c16="http://schemas.microsoft.com/office/drawing/2014/chart" uri="{C3380CC4-5D6E-409C-BE32-E72D297353CC}">
                  <c16:uniqueId val="{00000015-3043-4CCF-9ADE-3451C0C7C40D}"/>
                </c:ext>
              </c:extLst>
            </c:dLbl>
            <c:dLbl>
              <c:idx val="22"/>
              <c:layout>
                <c:manualLayout>
                  <c:x val="-3.922376689596984E-2"/>
                  <c:y val="3.3115922664363084E-2"/>
                </c:manualLayout>
              </c:layout>
              <c:tx>
                <c:rich>
                  <a:bodyPr/>
                  <a:lstStyle/>
                  <a:p>
                    <a:fld id="{139FD827-F3E5-4D74-9D5A-F5B39D70C899}" type="CELLRANGE">
                      <a:rPr lang="en-US"/>
                      <a:pPr/>
                      <a:t>[ДИАПАЗОН ЯЧЕЕК]</a:t>
                    </a:fld>
                    <a:endParaRPr lang="ru-RU"/>
                  </a:p>
                </c:rich>
              </c:tx>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6-3043-4CCF-9ADE-3451C0C7C40D}"/>
                </c:ext>
              </c:extLst>
            </c:dLbl>
            <c:dLbl>
              <c:idx val="23"/>
              <c:layout>
                <c:manualLayout>
                  <c:x val="-2.0641349840560732E-3"/>
                  <c:y val="3.31159226643630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3043-4CCF-9ADE-3451C0C7C40D}"/>
                </c:ext>
              </c:extLst>
            </c:dLbl>
            <c:numFmt formatCode="#,##0.0" sourceLinked="0"/>
            <c:spPr>
              <a:noFill/>
              <a:ln>
                <a:noFill/>
              </a:ln>
              <a:effectLst/>
            </c:spPr>
            <c:txPr>
              <a:bodyPr wrap="square" lIns="38100" tIns="19050" rIns="38100" bIns="19050" anchor="ctr">
                <a:spAutoFit/>
              </a:bodyPr>
              <a:lstStyle/>
              <a:p>
                <a:pPr>
                  <a:defRPr sz="750" b="0" i="0" baseline="0">
                    <a:solidFill>
                      <a:srgbClr val="008000"/>
                    </a:solidFill>
                    <a:latin typeface="Arial" pitchFamily="34" charset="0"/>
                  </a:defRPr>
                </a:pPr>
                <a:endParaRPr lang="ru-RU"/>
              </a:p>
            </c:txPr>
            <c:dLblPos val="b"/>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97.7</c:v>
                </c:pt>
                <c:pt idx="1">
                  <c:v>98.3</c:v>
                </c:pt>
                <c:pt idx="2">
                  <c:v>99.7</c:v>
                </c:pt>
                <c:pt idx="3">
                  <c:v>98.9</c:v>
                </c:pt>
                <c:pt idx="4">
                  <c:v>98.7</c:v>
                </c:pt>
                <c:pt idx="5">
                  <c:v>97.6</c:v>
                </c:pt>
                <c:pt idx="6">
                  <c:v>81.5</c:v>
                </c:pt>
                <c:pt idx="7">
                  <c:v>98.7</c:v>
                </c:pt>
                <c:pt idx="8">
                  <c:v>104.1</c:v>
                </c:pt>
                <c:pt idx="9">
                  <c:v>102.1</c:v>
                </c:pt>
                <c:pt idx="10" formatCode="0.0">
                  <c:v>101.9</c:v>
                </c:pt>
                <c:pt idx="11" formatCode="0.0">
                  <c:v>102</c:v>
                </c:pt>
                <c:pt idx="12" formatCode="0.0">
                  <c:v>102.8</c:v>
                </c:pt>
                <c:pt idx="13" formatCode="0.0">
                  <c:v>103</c:v>
                </c:pt>
                <c:pt idx="14">
                  <c:v>102.9</c:v>
                </c:pt>
                <c:pt idx="15">
                  <c:v>103.6</c:v>
                </c:pt>
                <c:pt idx="16">
                  <c:v>104.3</c:v>
                </c:pt>
                <c:pt idx="17">
                  <c:v>102.2</c:v>
                </c:pt>
                <c:pt idx="18">
                  <c:v>108.9</c:v>
                </c:pt>
                <c:pt idx="19">
                  <c:v>98.8</c:v>
                </c:pt>
                <c:pt idx="20">
                  <c:v>100.1</c:v>
                </c:pt>
                <c:pt idx="21" formatCode="0.0">
                  <c:v>101</c:v>
                </c:pt>
                <c:pt idx="22" formatCode="0.0">
                  <c:v>101.1</c:v>
                </c:pt>
                <c:pt idx="23" formatCode="0.0">
                  <c:v>101.1</c:v>
                </c:pt>
              </c:numCache>
            </c:numRef>
          </c:val>
          <c:smooth val="0"/>
          <c:extLst>
            <c:ext xmlns:c15="http://schemas.microsoft.com/office/drawing/2012/chart" uri="{02D57815-91ED-43cb-92C2-25804820EDAC}">
              <c15:datalabelsRange>
                <c15:f>Sheet1!$B$2:$X$2</c15:f>
                <c15:dlblRangeCache>
                  <c:ptCount val="23"/>
                  <c:pt idx="0">
                    <c:v>97,7</c:v>
                  </c:pt>
                  <c:pt idx="1">
                    <c:v>98,3</c:v>
                  </c:pt>
                  <c:pt idx="2">
                    <c:v>99,7</c:v>
                  </c:pt>
                  <c:pt idx="3">
                    <c:v>98,9</c:v>
                  </c:pt>
                  <c:pt idx="4">
                    <c:v>98,7</c:v>
                  </c:pt>
                  <c:pt idx="5">
                    <c:v>97,6</c:v>
                  </c:pt>
                  <c:pt idx="6">
                    <c:v>81,5</c:v>
                  </c:pt>
                  <c:pt idx="7">
                    <c:v>98,7</c:v>
                  </c:pt>
                  <c:pt idx="8">
                    <c:v>104,1</c:v>
                  </c:pt>
                  <c:pt idx="9">
                    <c:v>102,1</c:v>
                  </c:pt>
                  <c:pt idx="10">
                    <c:v>101,9</c:v>
                  </c:pt>
                  <c:pt idx="11">
                    <c:v>102,0</c:v>
                  </c:pt>
                  <c:pt idx="12">
                    <c:v>102,8</c:v>
                  </c:pt>
                  <c:pt idx="13">
                    <c:v>103,0</c:v>
                  </c:pt>
                  <c:pt idx="14">
                    <c:v>102,9</c:v>
                  </c:pt>
                  <c:pt idx="15">
                    <c:v>103,6</c:v>
                  </c:pt>
                  <c:pt idx="16">
                    <c:v>104,3</c:v>
                  </c:pt>
                  <c:pt idx="17">
                    <c:v>102,2</c:v>
                  </c:pt>
                  <c:pt idx="18">
                    <c:v>108,9</c:v>
                  </c:pt>
                  <c:pt idx="19">
                    <c:v>98,8</c:v>
                  </c:pt>
                  <c:pt idx="20">
                    <c:v>100,1</c:v>
                  </c:pt>
                  <c:pt idx="21">
                    <c:v>101,0</c:v>
                  </c:pt>
                  <c:pt idx="22">
                    <c:v>101,1</c:v>
                  </c:pt>
                </c15:dlblRangeCache>
              </c15:datalabelsRange>
            </c:ext>
            <c:ext xmlns:c16="http://schemas.microsoft.com/office/drawing/2014/chart" uri="{C3380CC4-5D6E-409C-BE32-E72D297353CC}">
              <c16:uniqueId val="{00000018-3043-4CCF-9ADE-3451C0C7C40D}"/>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043-4CCF-9ADE-3451C0C7C40D}"/>
              </c:ext>
            </c:extLst>
          </c:dPt>
          <c:dLbls>
            <c:dLbl>
              <c:idx val="0"/>
              <c:delete val="1"/>
              <c:extLst>
                <c:ext xmlns:c15="http://schemas.microsoft.com/office/drawing/2012/chart" uri="{CE6537A1-D6FC-4f65-9D91-7224C49458BB}"/>
                <c:ext xmlns:c16="http://schemas.microsoft.com/office/drawing/2014/chart" uri="{C3380CC4-5D6E-409C-BE32-E72D297353CC}">
                  <c16:uniqueId val="{0000001A-3043-4CCF-9ADE-3451C0C7C40D}"/>
                </c:ext>
              </c:extLst>
            </c:dLbl>
            <c:dLbl>
              <c:idx val="1"/>
              <c:delete val="1"/>
              <c:extLst>
                <c:ext xmlns:c15="http://schemas.microsoft.com/office/drawing/2012/chart" uri="{CE6537A1-D6FC-4f65-9D91-7224C49458BB}"/>
                <c:ext xmlns:c16="http://schemas.microsoft.com/office/drawing/2014/chart" uri="{C3380CC4-5D6E-409C-BE32-E72D297353CC}">
                  <c16:uniqueId val="{0000001B-3043-4CCF-9ADE-3451C0C7C40D}"/>
                </c:ext>
              </c:extLst>
            </c:dLbl>
            <c:dLbl>
              <c:idx val="2"/>
              <c:layout>
                <c:manualLayout>
                  <c:x val="-4.3357076494270688E-2"/>
                  <c:y val="-3.9463299131807419E-2"/>
                </c:manualLayout>
              </c:layout>
              <c:tx>
                <c:rich>
                  <a:bodyPr/>
                  <a:lstStyle/>
                  <a:p>
                    <a:r>
                      <a:rPr lang="en-US"/>
                      <a:t>100,03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3043-4CCF-9ADE-3451C0C7C40D}"/>
                </c:ext>
              </c:extLst>
            </c:dLbl>
            <c:dLbl>
              <c:idx val="3"/>
              <c:delete val="1"/>
              <c:extLst>
                <c:ext xmlns:c15="http://schemas.microsoft.com/office/drawing/2012/chart" uri="{CE6537A1-D6FC-4f65-9D91-7224C49458BB}"/>
                <c:ext xmlns:c16="http://schemas.microsoft.com/office/drawing/2014/chart" uri="{C3380CC4-5D6E-409C-BE32-E72D297353CC}">
                  <c16:uniqueId val="{0000001D-3043-4CCF-9ADE-3451C0C7C40D}"/>
                </c:ext>
              </c:extLst>
            </c:dLbl>
            <c:dLbl>
              <c:idx val="4"/>
              <c:delete val="1"/>
              <c:extLst>
                <c:ext xmlns:c15="http://schemas.microsoft.com/office/drawing/2012/chart" uri="{CE6537A1-D6FC-4f65-9D91-7224C49458BB}"/>
                <c:ext xmlns:c16="http://schemas.microsoft.com/office/drawing/2014/chart" uri="{C3380CC4-5D6E-409C-BE32-E72D297353CC}">
                  <c16:uniqueId val="{0000001E-3043-4CCF-9ADE-3451C0C7C40D}"/>
                </c:ext>
              </c:extLst>
            </c:dLbl>
            <c:dLbl>
              <c:idx val="5"/>
              <c:layout>
                <c:manualLayout>
                  <c:x val="-5.089348620255682E-2"/>
                  <c:y val="4.5071932651069915E-2"/>
                </c:manualLayout>
              </c:layout>
              <c:tx>
                <c:rich>
                  <a:bodyPr wrap="square" lIns="38100" tIns="19050" rIns="38100" bIns="19050" anchor="ctr">
                    <a:noAutofit/>
                  </a:bodyPr>
                  <a:lstStyle/>
                  <a:p>
                    <a:pPr>
                      <a:defRPr sz="750" b="0" i="0" u="none" strike="noStrike" baseline="0">
                        <a:solidFill>
                          <a:srgbClr val="FF6600"/>
                        </a:solidFill>
                        <a:latin typeface="Arial"/>
                        <a:ea typeface="Arial"/>
                        <a:cs typeface="Arial"/>
                      </a:defRPr>
                    </a:pPr>
                    <a:r>
                      <a:rPr lang="en-US"/>
                      <a:t>97,9</a:t>
                    </a:r>
                  </a:p>
                </c:rich>
              </c:tx>
              <c:numFmt formatCode="0.0" sourceLinked="0"/>
              <c:spPr>
                <a:noFill/>
                <a:ln w="25375">
                  <a:noFill/>
                </a:ln>
                <a:effectLst/>
              </c:spPr>
              <c:dLblPos val="r"/>
              <c:showLegendKey val="0"/>
              <c:showVal val="0"/>
              <c:showCatName val="0"/>
              <c:showSerName val="0"/>
              <c:showPercent val="0"/>
              <c:showBubbleSize val="0"/>
              <c:extLs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3043-4CCF-9ADE-3451C0C7C40D}"/>
                </c:ext>
              </c:extLst>
            </c:dLbl>
            <c:dLbl>
              <c:idx val="6"/>
              <c:delete val="1"/>
              <c:extLst>
                <c:ext xmlns:c15="http://schemas.microsoft.com/office/drawing/2012/chart" uri="{CE6537A1-D6FC-4f65-9D91-7224C49458BB}"/>
                <c:ext xmlns:c16="http://schemas.microsoft.com/office/drawing/2014/chart" uri="{C3380CC4-5D6E-409C-BE32-E72D297353CC}">
                  <c16:uniqueId val="{00000020-3043-4CCF-9ADE-3451C0C7C40D}"/>
                </c:ext>
              </c:extLst>
            </c:dLbl>
            <c:dLbl>
              <c:idx val="7"/>
              <c:delete val="1"/>
              <c:extLst>
                <c:ext xmlns:c15="http://schemas.microsoft.com/office/drawing/2012/chart" uri="{CE6537A1-D6FC-4f65-9D91-7224C49458BB}"/>
                <c:ext xmlns:c16="http://schemas.microsoft.com/office/drawing/2014/chart" uri="{C3380CC4-5D6E-409C-BE32-E72D297353CC}">
                  <c16:uniqueId val="{00000021-3043-4CCF-9ADE-3451C0C7C40D}"/>
                </c:ext>
              </c:extLst>
            </c:dLbl>
            <c:dLbl>
              <c:idx val="8"/>
              <c:layout>
                <c:manualLayout>
                  <c:x val="-3.9779182913377696E-2"/>
                  <c:y val="-3.43155137375784E-2"/>
                </c:manualLayout>
              </c:layout>
              <c:tx>
                <c:rich>
                  <a:bodyPr wrap="square" lIns="38100" tIns="19050" rIns="38100" bIns="19050" anchor="ctr">
                    <a:noAutofit/>
                  </a:bodyPr>
                  <a:lstStyle/>
                  <a:p>
                    <a:pPr>
                      <a:defRPr sz="750" b="0" i="0" u="none" strike="noStrike" baseline="0">
                        <a:solidFill>
                          <a:srgbClr val="FF6600"/>
                        </a:solidFill>
                        <a:latin typeface="Arial"/>
                        <a:ea typeface="Arial"/>
                        <a:cs typeface="Arial"/>
                      </a:defRPr>
                    </a:pPr>
                    <a:fld id="{85F6167E-A4A2-4FEA-9B50-A4B472D6C240}" type="CELLRANGE">
                      <a:rPr lang="en-US"/>
                      <a:pPr>
                        <a:defRPr sz="750" b="0" i="0" u="none" strike="noStrike" baseline="0">
                          <a:solidFill>
                            <a:srgbClr val="FF6600"/>
                          </a:solidFill>
                          <a:latin typeface="Arial"/>
                          <a:ea typeface="Arial"/>
                          <a:cs typeface="Arial"/>
                        </a:defRPr>
                      </a:pPr>
                      <a:t>[ДИАПАЗОН ЯЧЕЕК]</a:t>
                    </a:fld>
                    <a:endParaRPr lang="ru-RU"/>
                  </a:p>
                </c:rich>
              </c:tx>
              <c:numFmt formatCode="0.0" sourceLinked="0"/>
              <c:spPr>
                <a:noFill/>
                <a:ln w="25375">
                  <a:noFill/>
                </a:ln>
                <a:effectLst/>
              </c:spPr>
              <c:dLblPos val="r"/>
              <c:showLegendKey val="0"/>
              <c:showVal val="0"/>
              <c:showCatName val="0"/>
              <c:showSerName val="0"/>
              <c:showPercent val="0"/>
              <c:showBubbleSize val="0"/>
              <c:extLst>
                <c:ext xmlns:c15="http://schemas.microsoft.com/office/drawing/2012/chart" uri="{CE6537A1-D6FC-4f65-9D91-7224C49458BB}">
                  <c15:layout>
                    <c:manualLayout>
                      <c:w val="6.7914021953343603E-2"/>
                      <c:h val="6.5242764272994469E-2"/>
                    </c:manualLayout>
                  </c15:layout>
                  <c15:dlblFieldTable/>
                  <c15:showDataLabelsRange val="1"/>
                </c:ext>
                <c:ext xmlns:c16="http://schemas.microsoft.com/office/drawing/2014/chart" uri="{C3380CC4-5D6E-409C-BE32-E72D297353CC}">
                  <c16:uniqueId val="{00000022-3043-4CCF-9ADE-3451C0C7C40D}"/>
                </c:ext>
              </c:extLst>
            </c:dLbl>
            <c:dLbl>
              <c:idx val="9"/>
              <c:delete val="1"/>
              <c:extLst>
                <c:ext xmlns:c15="http://schemas.microsoft.com/office/drawing/2012/chart" uri="{CE6537A1-D6FC-4f65-9D91-7224C49458BB}"/>
                <c:ext xmlns:c16="http://schemas.microsoft.com/office/drawing/2014/chart" uri="{C3380CC4-5D6E-409C-BE32-E72D297353CC}">
                  <c16:uniqueId val="{00000023-3043-4CCF-9ADE-3451C0C7C40D}"/>
                </c:ext>
              </c:extLst>
            </c:dLbl>
            <c:dLbl>
              <c:idx val="10"/>
              <c:layout>
                <c:manualLayout>
                  <c:x val="4.1292453804067306E-3"/>
                  <c:y val="-5.0285875867726482E-2"/>
                </c:manualLayout>
              </c:layout>
              <c:tx>
                <c:rich>
                  <a:bodyPr/>
                  <a:lstStyle/>
                  <a:p>
                    <a:fld id="{9032AD31-F4BE-4591-8B9F-86AB4239C546}" type="CELLRANGE">
                      <a:rPr lang="en-US"/>
                      <a:pPr/>
                      <a:t>[ДИАПАЗОН ЯЧЕЕК]</a:t>
                    </a:fld>
                    <a:endParaRPr lang="ru-RU"/>
                  </a:p>
                </c:rich>
              </c:tx>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9-3043-4CCF-9ADE-3451C0C7C40D}"/>
                </c:ext>
              </c:extLst>
            </c:dLbl>
            <c:dLbl>
              <c:idx val="11"/>
              <c:delete val="1"/>
              <c:extLst>
                <c:ext xmlns:c15="http://schemas.microsoft.com/office/drawing/2012/chart" uri="{CE6537A1-D6FC-4f65-9D91-7224C49458BB}"/>
                <c:ext xmlns:c16="http://schemas.microsoft.com/office/drawing/2014/chart" uri="{C3380CC4-5D6E-409C-BE32-E72D297353CC}">
                  <c16:uniqueId val="{00000024-3043-4CCF-9ADE-3451C0C7C40D}"/>
                </c:ext>
              </c:extLst>
            </c:dLbl>
            <c:dLbl>
              <c:idx val="12"/>
              <c:delete val="1"/>
              <c:extLst>
                <c:ext xmlns:c15="http://schemas.microsoft.com/office/drawing/2012/chart" uri="{CE6537A1-D6FC-4f65-9D91-7224C49458BB}"/>
                <c:ext xmlns:c16="http://schemas.microsoft.com/office/drawing/2014/chart" uri="{C3380CC4-5D6E-409C-BE32-E72D297353CC}">
                  <c16:uniqueId val="{00000025-3043-4CCF-9ADE-3451C0C7C40D}"/>
                </c:ext>
              </c:extLst>
            </c:dLbl>
            <c:dLbl>
              <c:idx val="13"/>
              <c:delete val="1"/>
              <c:extLst>
                <c:ext xmlns:c15="http://schemas.microsoft.com/office/drawing/2012/chart" uri="{CE6537A1-D6FC-4f65-9D91-7224C49458BB}"/>
                <c:ext xmlns:c16="http://schemas.microsoft.com/office/drawing/2014/chart" uri="{C3380CC4-5D6E-409C-BE32-E72D297353CC}">
                  <c16:uniqueId val="{00000026-3043-4CCF-9ADE-3451C0C7C40D}"/>
                </c:ext>
              </c:extLst>
            </c:dLbl>
            <c:dLbl>
              <c:idx val="14"/>
              <c:layout>
                <c:manualLayout>
                  <c:x val="-4.6168052158546767E-2"/>
                  <c:y val="-3.607396105873506E-2"/>
                </c:manualLayout>
              </c:layout>
              <c:tx>
                <c:rich>
                  <a:bodyPr wrap="square" lIns="38100" tIns="19050" rIns="38100" bIns="19050" anchor="ctr">
                    <a:noAutofit/>
                  </a:bodyPr>
                  <a:lstStyle/>
                  <a:p>
                    <a:pPr>
                      <a:defRPr sz="750" b="0" i="0" u="none" strike="noStrike" baseline="0">
                        <a:solidFill>
                          <a:srgbClr val="FF6600"/>
                        </a:solidFill>
                        <a:latin typeface="Arial"/>
                        <a:ea typeface="Arial"/>
                        <a:cs typeface="Arial"/>
                      </a:defRPr>
                    </a:pPr>
                    <a:fld id="{F68E17BA-4367-442A-B450-72FDE592B9EA}" type="CELLRANGE">
                      <a:rPr lang="en-US"/>
                      <a:pPr>
                        <a:defRPr sz="750" b="0" i="0" u="none" strike="noStrike" baseline="0">
                          <a:solidFill>
                            <a:srgbClr val="FF6600"/>
                          </a:solidFill>
                          <a:latin typeface="Arial"/>
                          <a:ea typeface="Arial"/>
                          <a:cs typeface="Arial"/>
                        </a:defRPr>
                      </a:pPr>
                      <a:t>[ДИАПАЗОН ЯЧЕЕК]</a:t>
                    </a:fld>
                    <a:endParaRPr lang="ru-RU"/>
                  </a:p>
                </c:rich>
              </c:tx>
              <c:numFmt formatCode="0.0" sourceLinked="0"/>
              <c:spPr>
                <a:noFill/>
                <a:ln w="25375">
                  <a:noFill/>
                </a:ln>
                <a:effectLst/>
              </c:spPr>
              <c:dLblPos val="r"/>
              <c:showLegendKey val="0"/>
              <c:showVal val="0"/>
              <c:showCatName val="0"/>
              <c:showSerName val="0"/>
              <c:showPercent val="0"/>
              <c:showBubbleSize val="0"/>
              <c:extLst>
                <c:ext xmlns:c15="http://schemas.microsoft.com/office/drawing/2012/chart" uri="{CE6537A1-D6FC-4f65-9D91-7224C49458BB}">
                  <c15:layout>
                    <c:manualLayout>
                      <c:w val="6.6101926832605629E-2"/>
                      <c:h val="5.671241559201385E-2"/>
                    </c:manualLayout>
                  </c15:layout>
                  <c15:dlblFieldTable/>
                  <c15:showDataLabelsRange val="1"/>
                </c:ext>
                <c:ext xmlns:c16="http://schemas.microsoft.com/office/drawing/2014/chart" uri="{C3380CC4-5D6E-409C-BE32-E72D297353CC}">
                  <c16:uniqueId val="{00000027-3043-4CCF-9ADE-3451C0C7C40D}"/>
                </c:ext>
              </c:extLst>
            </c:dLbl>
            <c:dLbl>
              <c:idx val="15"/>
              <c:delete val="1"/>
              <c:extLst>
                <c:ext xmlns:c15="http://schemas.microsoft.com/office/drawing/2012/chart" uri="{CE6537A1-D6FC-4f65-9D91-7224C49458BB}"/>
                <c:ext xmlns:c16="http://schemas.microsoft.com/office/drawing/2014/chart" uri="{C3380CC4-5D6E-409C-BE32-E72D297353CC}">
                  <c16:uniqueId val="{00000028-3043-4CCF-9ADE-3451C0C7C40D}"/>
                </c:ext>
              </c:extLst>
            </c:dLbl>
            <c:dLbl>
              <c:idx val="16"/>
              <c:delete val="1"/>
              <c:extLst>
                <c:ext xmlns:c15="http://schemas.microsoft.com/office/drawing/2012/chart" uri="{CE6537A1-D6FC-4f65-9D91-7224C49458BB}"/>
                <c:ext xmlns:c16="http://schemas.microsoft.com/office/drawing/2014/chart" uri="{C3380CC4-5D6E-409C-BE32-E72D297353CC}">
                  <c16:uniqueId val="{00000029-3043-4CCF-9ADE-3451C0C7C40D}"/>
                </c:ext>
              </c:extLst>
            </c:dLbl>
            <c:dLbl>
              <c:idx val="17"/>
              <c:layout>
                <c:manualLayout>
                  <c:x val="-4.4266955792375662E-2"/>
                  <c:y val="-6.168372497854864E-2"/>
                </c:manualLayout>
              </c:layout>
              <c:tx>
                <c:rich>
                  <a:bodyPr/>
                  <a:lstStyle/>
                  <a:p>
                    <a:fld id="{F9F32E91-70D2-48A4-86AE-772656006671}"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2A-3043-4CCF-9ADE-3451C0C7C40D}"/>
                </c:ext>
              </c:extLst>
            </c:dLbl>
            <c:dLbl>
              <c:idx val="18"/>
              <c:delete val="1"/>
              <c:extLst>
                <c:ext xmlns:c15="http://schemas.microsoft.com/office/drawing/2012/chart" uri="{CE6537A1-D6FC-4f65-9D91-7224C49458BB}"/>
                <c:ext xmlns:c16="http://schemas.microsoft.com/office/drawing/2014/chart" uri="{C3380CC4-5D6E-409C-BE32-E72D297353CC}">
                  <c16:uniqueId val="{0000002B-3043-4CCF-9ADE-3451C0C7C40D}"/>
                </c:ext>
              </c:extLst>
            </c:dLbl>
            <c:dLbl>
              <c:idx val="19"/>
              <c:delete val="1"/>
              <c:extLst>
                <c:ext xmlns:c15="http://schemas.microsoft.com/office/drawing/2012/chart" uri="{CE6537A1-D6FC-4f65-9D91-7224C49458BB}"/>
                <c:ext xmlns:c16="http://schemas.microsoft.com/office/drawing/2014/chart" uri="{C3380CC4-5D6E-409C-BE32-E72D297353CC}">
                  <c16:uniqueId val="{0000002C-3043-4CCF-9ADE-3451C0C7C40D}"/>
                </c:ext>
              </c:extLst>
            </c:dLbl>
            <c:dLbl>
              <c:idx val="20"/>
              <c:layout>
                <c:manualLayout>
                  <c:x val="-3.9404705876615223E-2"/>
                  <c:y val="-2.770043937877931E-2"/>
                </c:manualLayout>
              </c:layout>
              <c:tx>
                <c:rich>
                  <a:bodyPr/>
                  <a:lstStyle/>
                  <a:p>
                    <a:fld id="{82537D8C-0D81-4689-B7E4-2646B5173275}" type="CELLRANGE">
                      <a:rPr lang="en-US"/>
                      <a:pPr/>
                      <a:t>[ДИАПАЗОН ЯЧЕЕК]</a:t>
                    </a:fld>
                    <a:endParaRPr lang="ru-RU"/>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2D-3043-4CCF-9ADE-3451C0C7C40D}"/>
                </c:ext>
              </c:extLst>
            </c:dLbl>
            <c:dLbl>
              <c:idx val="21"/>
              <c:layout>
                <c:manualLayout>
                  <c:x val="-4.0718586237420227E-3"/>
                  <c:y val="-3.4805386895698849E-2"/>
                </c:manualLayout>
              </c:layout>
              <c:tx>
                <c:rich>
                  <a:bodyPr/>
                  <a:lstStyle/>
                  <a:p>
                    <a:fld id="{8EA502C8-0001-4810-A6C1-60AC74C13361}" type="CELLRANGE">
                      <a:rPr lang="en-US"/>
                      <a:pPr/>
                      <a:t>[ДИАПАЗОН ЯЧЕЕК]</a:t>
                    </a:fld>
                    <a:endParaRPr lang="ru-RU"/>
                  </a:p>
                </c:rich>
              </c:tx>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2E-3043-4CCF-9ADE-3451C0C7C40D}"/>
                </c:ext>
              </c:extLst>
            </c:dLbl>
            <c:dLbl>
              <c:idx val="22"/>
              <c:delete val="1"/>
              <c:extLst>
                <c:ext xmlns:c15="http://schemas.microsoft.com/office/drawing/2012/chart" uri="{CE6537A1-D6FC-4f65-9D91-7224C49458BB}"/>
                <c:ext xmlns:c16="http://schemas.microsoft.com/office/drawing/2014/chart" uri="{C3380CC4-5D6E-409C-BE32-E72D297353CC}">
                  <c16:uniqueId val="{0000002F-3043-4CCF-9ADE-3451C0C7C40D}"/>
                </c:ext>
              </c:extLst>
            </c:dLbl>
            <c:dLbl>
              <c:idx val="23"/>
              <c:layout>
                <c:manualLayout>
                  <c:x val="-4.1285951055438259E-3"/>
                  <c:y val="-3.21411481023435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3043-4CCF-9ADE-3451C0C7C40D}"/>
                </c:ext>
              </c:extLst>
            </c:dLbl>
            <c:numFmt formatCode="0.0" sourceLinked="0"/>
            <c:spPr>
              <a:noFill/>
              <a:ln w="25375">
                <a:noFill/>
              </a:ln>
              <a:effectLst/>
            </c:spPr>
            <c:txPr>
              <a:bodyPr wrap="square" lIns="38100" tIns="19050" rIns="38100" bIns="19050" anchor="ctr">
                <a:spAutoFit/>
              </a:bodyPr>
              <a:lstStyle/>
              <a:p>
                <a:pPr>
                  <a:defRPr sz="750" b="0" i="0" u="none" strike="noStrike" baseline="0">
                    <a:solidFill>
                      <a:srgbClr val="FF6600"/>
                    </a:solidFill>
                    <a:latin typeface="Arial"/>
                    <a:ea typeface="Arial"/>
                    <a:cs typeface="Arial"/>
                  </a:defRPr>
                </a:pPr>
                <a:endParaRPr lang="ru-RU"/>
              </a:p>
            </c:txPr>
            <c:dLblPos val="t"/>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a:noFill/>
                    </a:ln>
                  </c:spPr>
                </c15:leaderLines>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General</c:formatCode>
                <c:ptCount val="24"/>
                <c:pt idx="0">
                  <c:v>98</c:v>
                </c:pt>
                <c:pt idx="1">
                  <c:v>98.6</c:v>
                </c:pt>
                <c:pt idx="2">
                  <c:v>100.03</c:v>
                </c:pt>
                <c:pt idx="3">
                  <c:v>99.2</c:v>
                </c:pt>
                <c:pt idx="4">
                  <c:v>99</c:v>
                </c:pt>
                <c:pt idx="5">
                  <c:v>97.9</c:v>
                </c:pt>
                <c:pt idx="6">
                  <c:v>81.099999999999994</c:v>
                </c:pt>
                <c:pt idx="7">
                  <c:v>99.5</c:v>
                </c:pt>
                <c:pt idx="8">
                  <c:v>104.7</c:v>
                </c:pt>
                <c:pt idx="9">
                  <c:v>102.2</c:v>
                </c:pt>
                <c:pt idx="10" formatCode="0.0">
                  <c:v>102</c:v>
                </c:pt>
                <c:pt idx="11" formatCode="0.0">
                  <c:v>102</c:v>
                </c:pt>
                <c:pt idx="12" formatCode="0.0">
                  <c:v>103.2</c:v>
                </c:pt>
                <c:pt idx="13" formatCode="0.0">
                  <c:v>103.4</c:v>
                </c:pt>
                <c:pt idx="14">
                  <c:v>103.2</c:v>
                </c:pt>
                <c:pt idx="15">
                  <c:v>104</c:v>
                </c:pt>
                <c:pt idx="16">
                  <c:v>104.7</c:v>
                </c:pt>
                <c:pt idx="17">
                  <c:v>102.5</c:v>
                </c:pt>
                <c:pt idx="18">
                  <c:v>109.5</c:v>
                </c:pt>
                <c:pt idx="19">
                  <c:v>99</c:v>
                </c:pt>
                <c:pt idx="20">
                  <c:v>101.5</c:v>
                </c:pt>
                <c:pt idx="21" formatCode="0.0">
                  <c:v>102.6</c:v>
                </c:pt>
                <c:pt idx="22">
                  <c:v>102.6</c:v>
                </c:pt>
                <c:pt idx="23" formatCode="0.0">
                  <c:v>102.5</c:v>
                </c:pt>
              </c:numCache>
            </c:numRef>
          </c:val>
          <c:smooth val="0"/>
          <c:extLst>
            <c:ext xmlns:c15="http://schemas.microsoft.com/office/drawing/2012/chart" uri="{02D57815-91ED-43cb-92C2-25804820EDAC}">
              <c15:datalabelsRange>
                <c15:f>Sheet1!$B$3:$X$3</c15:f>
                <c15:dlblRangeCache>
                  <c:ptCount val="23"/>
                  <c:pt idx="0">
                    <c:v>98</c:v>
                  </c:pt>
                  <c:pt idx="1">
                    <c:v>98,6</c:v>
                  </c:pt>
                  <c:pt idx="2">
                    <c:v>100,03</c:v>
                  </c:pt>
                  <c:pt idx="3">
                    <c:v>99,2</c:v>
                  </c:pt>
                  <c:pt idx="4">
                    <c:v>99</c:v>
                  </c:pt>
                  <c:pt idx="5">
                    <c:v>97,9</c:v>
                  </c:pt>
                  <c:pt idx="6">
                    <c:v>81,1</c:v>
                  </c:pt>
                  <c:pt idx="7">
                    <c:v>99,5</c:v>
                  </c:pt>
                  <c:pt idx="8">
                    <c:v>104,7</c:v>
                  </c:pt>
                  <c:pt idx="9">
                    <c:v>102,2</c:v>
                  </c:pt>
                  <c:pt idx="10">
                    <c:v>102,0</c:v>
                  </c:pt>
                  <c:pt idx="11">
                    <c:v>102,0</c:v>
                  </c:pt>
                  <c:pt idx="12">
                    <c:v>103,2</c:v>
                  </c:pt>
                  <c:pt idx="13">
                    <c:v>103,4</c:v>
                  </c:pt>
                  <c:pt idx="14">
                    <c:v>103,2</c:v>
                  </c:pt>
                  <c:pt idx="15">
                    <c:v>104</c:v>
                  </c:pt>
                  <c:pt idx="16">
                    <c:v>104,7</c:v>
                  </c:pt>
                  <c:pt idx="17">
                    <c:v>102,5</c:v>
                  </c:pt>
                  <c:pt idx="18">
                    <c:v>109,5</c:v>
                  </c:pt>
                  <c:pt idx="19">
                    <c:v>99</c:v>
                  </c:pt>
                  <c:pt idx="20">
                    <c:v>101,5</c:v>
                  </c:pt>
                  <c:pt idx="21">
                    <c:v>102,6</c:v>
                  </c:pt>
                  <c:pt idx="22">
                    <c:v>102,6</c:v>
                  </c:pt>
                </c15:dlblRangeCache>
              </c15:datalabelsRange>
            </c:ext>
            <c:ext xmlns:c16="http://schemas.microsoft.com/office/drawing/2014/chart" uri="{C3380CC4-5D6E-409C-BE32-E72D297353CC}">
              <c16:uniqueId val="{00000031-3043-4CCF-9ADE-3451C0C7C40D}"/>
            </c:ext>
          </c:extLst>
        </c:ser>
        <c:dLbls>
          <c:showLegendKey val="0"/>
          <c:showVal val="0"/>
          <c:showCatName val="0"/>
          <c:showSerName val="0"/>
          <c:showPercent val="0"/>
          <c:showBubbleSize val="0"/>
        </c:dLbls>
        <c:marker val="1"/>
        <c:smooth val="0"/>
        <c:axId val="107903616"/>
        <c:axId val="107925888"/>
      </c:lineChart>
      <c:catAx>
        <c:axId val="107903616"/>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7925888"/>
        <c:crossesAt val="100"/>
        <c:auto val="1"/>
        <c:lblAlgn val="ctr"/>
        <c:lblOffset val="100"/>
        <c:tickLblSkip val="1"/>
        <c:tickMarkSkip val="1"/>
        <c:noMultiLvlLbl val="0"/>
      </c:catAx>
      <c:valAx>
        <c:axId val="107925888"/>
        <c:scaling>
          <c:orientation val="minMax"/>
          <c:max val="114"/>
          <c:min val="79"/>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7903616"/>
        <c:crosses val="autoZero"/>
        <c:crossBetween val="midCat"/>
        <c:majorUnit val="7"/>
        <c:minorUnit val="7"/>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81848730685523818"/>
          <c:w val="0.75982836704235501"/>
          <c:h val="0.1375518969219756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998628043414728E-2"/>
          <c:y val="4.4104786959333488E-2"/>
          <c:w val="0.92029584334674486"/>
          <c:h val="0.5182886472716588"/>
        </c:manualLayout>
      </c:layout>
      <c:lineChart>
        <c:grouping val="standard"/>
        <c:varyColors val="0"/>
        <c:ser>
          <c:idx val="0"/>
          <c:order val="0"/>
          <c:tx>
            <c:strRef>
              <c:f>Sheet1!$A$3</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00-3CE0-4409-A1B8-7A58069A8C2D}"/>
                </c:ext>
              </c:extLst>
            </c:dLbl>
            <c:dLbl>
              <c:idx val="1"/>
              <c:delete val="1"/>
              <c:extLst>
                <c:ext xmlns:c15="http://schemas.microsoft.com/office/drawing/2012/chart" uri="{CE6537A1-D6FC-4f65-9D91-7224C49458BB}"/>
                <c:ext xmlns:c16="http://schemas.microsoft.com/office/drawing/2014/chart" uri="{C3380CC4-5D6E-409C-BE32-E72D297353CC}">
                  <c16:uniqueId val="{00000001-3CE0-4409-A1B8-7A58069A8C2D}"/>
                </c:ext>
              </c:extLst>
            </c:dLbl>
            <c:dLbl>
              <c:idx val="2"/>
              <c:layout>
                <c:manualLayout>
                  <c:x val="-2.9861264113402116E-2"/>
                  <c:y val="3.31808206605449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CE0-4409-A1B8-7A58069A8C2D}"/>
                </c:ext>
              </c:extLst>
            </c:dLbl>
            <c:dLbl>
              <c:idx val="3"/>
              <c:delete val="1"/>
              <c:extLst>
                <c:ext xmlns:c15="http://schemas.microsoft.com/office/drawing/2012/chart" uri="{CE6537A1-D6FC-4f65-9D91-7224C49458BB}"/>
                <c:ext xmlns:c16="http://schemas.microsoft.com/office/drawing/2014/chart" uri="{C3380CC4-5D6E-409C-BE32-E72D297353CC}">
                  <c16:uniqueId val="{00000003-3CE0-4409-A1B8-7A58069A8C2D}"/>
                </c:ext>
              </c:extLst>
            </c:dLbl>
            <c:dLbl>
              <c:idx val="4"/>
              <c:delete val="1"/>
              <c:extLst>
                <c:ext xmlns:c15="http://schemas.microsoft.com/office/drawing/2012/chart" uri="{CE6537A1-D6FC-4f65-9D91-7224C49458BB}"/>
                <c:ext xmlns:c16="http://schemas.microsoft.com/office/drawing/2014/chart" uri="{C3380CC4-5D6E-409C-BE32-E72D297353CC}">
                  <c16:uniqueId val="{00000004-3CE0-4409-A1B8-7A58069A8C2D}"/>
                </c:ext>
              </c:extLst>
            </c:dLbl>
            <c:dLbl>
              <c:idx val="5"/>
              <c:layout>
                <c:manualLayout>
                  <c:x val="-3.4269085929476209E-2"/>
                  <c:y val="2.5453410937597024E-2"/>
                </c:manualLayout>
              </c:layout>
              <c:tx>
                <c:rich>
                  <a:bodyPr/>
                  <a:lstStyle/>
                  <a:p>
                    <a:r>
                      <a:rPr lang="en-US" sz="800" baseline="0">
                        <a:solidFill>
                          <a:srgbClr val="009242"/>
                        </a:solidFill>
                      </a:rPr>
                      <a:t>96,3</a:t>
                    </a:r>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CE0-4409-A1B8-7A58069A8C2D}"/>
                </c:ext>
              </c:extLst>
            </c:dLbl>
            <c:dLbl>
              <c:idx val="6"/>
              <c:delete val="1"/>
              <c:extLst>
                <c:ext xmlns:c15="http://schemas.microsoft.com/office/drawing/2012/chart" uri="{CE6537A1-D6FC-4f65-9D91-7224C49458BB}"/>
                <c:ext xmlns:c16="http://schemas.microsoft.com/office/drawing/2014/chart" uri="{C3380CC4-5D6E-409C-BE32-E72D297353CC}">
                  <c16:uniqueId val="{00000006-3CE0-4409-A1B8-7A58069A8C2D}"/>
                </c:ext>
              </c:extLst>
            </c:dLbl>
            <c:dLbl>
              <c:idx val="7"/>
              <c:delete val="1"/>
              <c:extLst>
                <c:ext xmlns:c15="http://schemas.microsoft.com/office/drawing/2012/chart" uri="{CE6537A1-D6FC-4f65-9D91-7224C49458BB}"/>
                <c:ext xmlns:c16="http://schemas.microsoft.com/office/drawing/2014/chart" uri="{C3380CC4-5D6E-409C-BE32-E72D297353CC}">
                  <c16:uniqueId val="{00000007-3CE0-4409-A1B8-7A58069A8C2D}"/>
                </c:ext>
              </c:extLst>
            </c:dLbl>
            <c:dLbl>
              <c:idx val="8"/>
              <c:layout>
                <c:manualLayout>
                  <c:x val="-3.211669677751753E-2"/>
                  <c:y val="2.5431298871830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CE0-4409-A1B8-7A58069A8C2D}"/>
                </c:ext>
              </c:extLst>
            </c:dLbl>
            <c:dLbl>
              <c:idx val="9"/>
              <c:delete val="1"/>
              <c:extLst>
                <c:ext xmlns:c15="http://schemas.microsoft.com/office/drawing/2012/chart" uri="{CE6537A1-D6FC-4f65-9D91-7224C49458BB}"/>
                <c:ext xmlns:c16="http://schemas.microsoft.com/office/drawing/2014/chart" uri="{C3380CC4-5D6E-409C-BE32-E72D297353CC}">
                  <c16:uniqueId val="{00000009-3CE0-4409-A1B8-7A58069A8C2D}"/>
                </c:ext>
              </c:extLst>
            </c:dLbl>
            <c:dLbl>
              <c:idx val="10"/>
              <c:delete val="1"/>
              <c:extLst>
                <c:ext xmlns:c15="http://schemas.microsoft.com/office/drawing/2012/chart" uri="{CE6537A1-D6FC-4f65-9D91-7224C49458BB}"/>
                <c:ext xmlns:c16="http://schemas.microsoft.com/office/drawing/2014/chart" uri="{C3380CC4-5D6E-409C-BE32-E72D297353CC}">
                  <c16:uniqueId val="{0000000A-3CE0-4409-A1B8-7A58069A8C2D}"/>
                </c:ext>
              </c:extLst>
            </c:dLbl>
            <c:dLbl>
              <c:idx val="11"/>
              <c:layout>
                <c:manualLayout>
                  <c:x val="-4.0468475125499538E-2"/>
                  <c:y val="3.3169613175156334E-2"/>
                </c:manualLayout>
              </c:layout>
              <c:tx>
                <c:rich>
                  <a:bodyPr/>
                  <a:lstStyle/>
                  <a:p>
                    <a:r>
                      <a:rPr lang="en-US" sz="800" baseline="0">
                        <a:solidFill>
                          <a:srgbClr val="009242"/>
                        </a:solidFill>
                      </a:rPr>
                      <a:t>96,6</a:t>
                    </a:r>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CE0-4409-A1B8-7A58069A8C2D}"/>
                </c:ext>
              </c:extLst>
            </c:dLbl>
            <c:dLbl>
              <c:idx val="12"/>
              <c:delete val="1"/>
              <c:extLst>
                <c:ext xmlns:c15="http://schemas.microsoft.com/office/drawing/2012/chart" uri="{CE6537A1-D6FC-4f65-9D91-7224C49458BB}"/>
                <c:ext xmlns:c16="http://schemas.microsoft.com/office/drawing/2014/chart" uri="{C3380CC4-5D6E-409C-BE32-E72D297353CC}">
                  <c16:uniqueId val="{0000000C-3CE0-4409-A1B8-7A58069A8C2D}"/>
                </c:ext>
              </c:extLst>
            </c:dLbl>
            <c:dLbl>
              <c:idx val="13"/>
              <c:delete val="1"/>
              <c:extLst>
                <c:ext xmlns:c15="http://schemas.microsoft.com/office/drawing/2012/chart" uri="{CE6537A1-D6FC-4f65-9D91-7224C49458BB}"/>
                <c:ext xmlns:c16="http://schemas.microsoft.com/office/drawing/2014/chart" uri="{C3380CC4-5D6E-409C-BE32-E72D297353CC}">
                  <c16:uniqueId val="{0000000D-3CE0-4409-A1B8-7A58069A8C2D}"/>
                </c:ext>
              </c:extLst>
            </c:dLbl>
            <c:dLbl>
              <c:idx val="14"/>
              <c:layout>
                <c:manualLayout>
                  <c:x val="-3.4913154238073334E-2"/>
                  <c:y val="3.241530572567314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0919076291934096E-2"/>
                      <c:h val="6.0971979197044814E-2"/>
                    </c:manualLayout>
                  </c15:layout>
                </c:ext>
                <c:ext xmlns:c16="http://schemas.microsoft.com/office/drawing/2014/chart" uri="{C3380CC4-5D6E-409C-BE32-E72D297353CC}">
                  <c16:uniqueId val="{0000000E-3CE0-4409-A1B8-7A58069A8C2D}"/>
                </c:ext>
              </c:extLst>
            </c:dLbl>
            <c:dLbl>
              <c:idx val="15"/>
              <c:delete val="1"/>
              <c:extLst>
                <c:ext xmlns:c15="http://schemas.microsoft.com/office/drawing/2012/chart" uri="{CE6537A1-D6FC-4f65-9D91-7224C49458BB}"/>
                <c:ext xmlns:c16="http://schemas.microsoft.com/office/drawing/2014/chart" uri="{C3380CC4-5D6E-409C-BE32-E72D297353CC}">
                  <c16:uniqueId val="{0000000F-3CE0-4409-A1B8-7A58069A8C2D}"/>
                </c:ext>
              </c:extLst>
            </c:dLbl>
            <c:dLbl>
              <c:idx val="16"/>
              <c:delete val="1"/>
              <c:extLst>
                <c:ext xmlns:c15="http://schemas.microsoft.com/office/drawing/2012/chart" uri="{CE6537A1-D6FC-4f65-9D91-7224C49458BB}"/>
                <c:ext xmlns:c16="http://schemas.microsoft.com/office/drawing/2014/chart" uri="{C3380CC4-5D6E-409C-BE32-E72D297353CC}">
                  <c16:uniqueId val="{00000010-3CE0-4409-A1B8-7A58069A8C2D}"/>
                </c:ext>
              </c:extLst>
            </c:dLbl>
            <c:dLbl>
              <c:idx val="17"/>
              <c:layout>
                <c:manualLayout>
                  <c:x val="-5.3297566414240841E-2"/>
                  <c:y val="-3.84689363339103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CE0-4409-A1B8-7A58069A8C2D}"/>
                </c:ext>
              </c:extLst>
            </c:dLbl>
            <c:dLbl>
              <c:idx val="18"/>
              <c:delete val="1"/>
              <c:extLst>
                <c:ext xmlns:c15="http://schemas.microsoft.com/office/drawing/2012/chart" uri="{CE6537A1-D6FC-4f65-9D91-7224C49458BB}"/>
                <c:ext xmlns:c16="http://schemas.microsoft.com/office/drawing/2014/chart" uri="{C3380CC4-5D6E-409C-BE32-E72D297353CC}">
                  <c16:uniqueId val="{00000012-3CE0-4409-A1B8-7A58069A8C2D}"/>
                </c:ext>
              </c:extLst>
            </c:dLbl>
            <c:dLbl>
              <c:idx val="19"/>
              <c:delete val="1"/>
              <c:extLst>
                <c:ext xmlns:c15="http://schemas.microsoft.com/office/drawing/2012/chart" uri="{CE6537A1-D6FC-4f65-9D91-7224C49458BB}"/>
                <c:ext xmlns:c16="http://schemas.microsoft.com/office/drawing/2014/chart" uri="{C3380CC4-5D6E-409C-BE32-E72D297353CC}">
                  <c16:uniqueId val="{00000013-3CE0-4409-A1B8-7A58069A8C2D}"/>
                </c:ext>
              </c:extLst>
            </c:dLbl>
            <c:dLbl>
              <c:idx val="20"/>
              <c:layout>
                <c:manualLayout>
                  <c:x val="-3.5947882021556743E-2"/>
                  <c:y val="3.30738951918373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3CE0-4409-A1B8-7A58069A8C2D}"/>
                </c:ext>
              </c:extLst>
            </c:dLbl>
            <c:dLbl>
              <c:idx val="21"/>
              <c:delete val="1"/>
              <c:extLst>
                <c:ext xmlns:c15="http://schemas.microsoft.com/office/drawing/2012/chart" uri="{CE6537A1-D6FC-4f65-9D91-7224C49458BB}"/>
                <c:ext xmlns:c16="http://schemas.microsoft.com/office/drawing/2014/chart" uri="{C3380CC4-5D6E-409C-BE32-E72D297353CC}">
                  <c16:uniqueId val="{00000015-3CE0-4409-A1B8-7A58069A8C2D}"/>
                </c:ext>
              </c:extLst>
            </c:dLbl>
            <c:dLbl>
              <c:idx val="22"/>
              <c:layout>
                <c:manualLayout>
                  <c:x val="-5.5522059851439168E-2"/>
                  <c:y val="-3.6170190209201349E-2"/>
                </c:manualLayout>
              </c:layout>
              <c:tx>
                <c:rich>
                  <a:bodyPr/>
                  <a:lstStyle/>
                  <a:p>
                    <a:r>
                      <a:rPr lang="en-US"/>
                      <a:t>103,2</a:t>
                    </a:r>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3CE0-4409-A1B8-7A58069A8C2D}"/>
                </c:ext>
              </c:extLst>
            </c:dLbl>
            <c:dLbl>
              <c:idx val="23"/>
              <c:layout>
                <c:manualLayout>
                  <c:x val="-8.966505759189029E-3"/>
                  <c:y val="-3.6170190209201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3CE0-4409-A1B8-7A58069A8C2D}"/>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Sheet1!$B$2:$Y$2</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General</c:formatCode>
                <c:ptCount val="24"/>
                <c:pt idx="0">
                  <c:v>97.8</c:v>
                </c:pt>
                <c:pt idx="1">
                  <c:v>98.3</c:v>
                </c:pt>
                <c:pt idx="2">
                  <c:v>97.9</c:v>
                </c:pt>
                <c:pt idx="3">
                  <c:v>97</c:v>
                </c:pt>
                <c:pt idx="4">
                  <c:v>96.5</c:v>
                </c:pt>
                <c:pt idx="5">
                  <c:v>96.3</c:v>
                </c:pt>
                <c:pt idx="6">
                  <c:v>96.4</c:v>
                </c:pt>
                <c:pt idx="7">
                  <c:v>96.3</c:v>
                </c:pt>
                <c:pt idx="8">
                  <c:v>96.3</c:v>
                </c:pt>
                <c:pt idx="9">
                  <c:v>96.2</c:v>
                </c:pt>
                <c:pt idx="10">
                  <c:v>96.3</c:v>
                </c:pt>
                <c:pt idx="11">
                  <c:v>96.6</c:v>
                </c:pt>
                <c:pt idx="12">
                  <c:v>99.6</c:v>
                </c:pt>
                <c:pt idx="13">
                  <c:v>99.4</c:v>
                </c:pt>
                <c:pt idx="14">
                  <c:v>99.7</c:v>
                </c:pt>
                <c:pt idx="15">
                  <c:v>100.3</c:v>
                </c:pt>
                <c:pt idx="16">
                  <c:v>101.3</c:v>
                </c:pt>
                <c:pt idx="17">
                  <c:v>101.6</c:v>
                </c:pt>
                <c:pt idx="18">
                  <c:v>102.1</c:v>
                </c:pt>
                <c:pt idx="19">
                  <c:v>102.4</c:v>
                </c:pt>
                <c:pt idx="20">
                  <c:v>102.8</c:v>
                </c:pt>
                <c:pt idx="21">
                  <c:v>103.1</c:v>
                </c:pt>
                <c:pt idx="22">
                  <c:v>103.2</c:v>
                </c:pt>
                <c:pt idx="23" formatCode="0.0">
                  <c:v>103.3</c:v>
                </c:pt>
              </c:numCache>
            </c:numRef>
          </c:val>
          <c:smooth val="0"/>
          <c:extLst>
            <c:ext xmlns:c16="http://schemas.microsoft.com/office/drawing/2014/chart" uri="{C3380CC4-5D6E-409C-BE32-E72D297353CC}">
              <c16:uniqueId val="{00000018-3CE0-4409-A1B8-7A58069A8C2D}"/>
            </c:ext>
          </c:extLst>
        </c:ser>
        <c:ser>
          <c:idx val="2"/>
          <c:order val="1"/>
          <c:tx>
            <c:strRef>
              <c:f>Sheet1!$A$4</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19-3CE0-4409-A1B8-7A58069A8C2D}"/>
                </c:ext>
              </c:extLst>
            </c:dLbl>
            <c:dLbl>
              <c:idx val="1"/>
              <c:delete val="1"/>
              <c:extLst>
                <c:ext xmlns:c15="http://schemas.microsoft.com/office/drawing/2012/chart" uri="{CE6537A1-D6FC-4f65-9D91-7224C49458BB}"/>
                <c:ext xmlns:c16="http://schemas.microsoft.com/office/drawing/2014/chart" uri="{C3380CC4-5D6E-409C-BE32-E72D297353CC}">
                  <c16:uniqueId val="{0000001A-3CE0-4409-A1B8-7A58069A8C2D}"/>
                </c:ext>
              </c:extLst>
            </c:dLbl>
            <c:dLbl>
              <c:idx val="2"/>
              <c:layout>
                <c:manualLayout>
                  <c:x val="-3.2790073988818079E-2"/>
                  <c:y val="-1.772751573970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3CE0-4409-A1B8-7A58069A8C2D}"/>
                </c:ext>
              </c:extLst>
            </c:dLbl>
            <c:dLbl>
              <c:idx val="3"/>
              <c:delete val="1"/>
              <c:extLst>
                <c:ext xmlns:c15="http://schemas.microsoft.com/office/drawing/2012/chart" uri="{CE6537A1-D6FC-4f65-9D91-7224C49458BB}"/>
                <c:ext xmlns:c16="http://schemas.microsoft.com/office/drawing/2014/chart" uri="{C3380CC4-5D6E-409C-BE32-E72D297353CC}">
                  <c16:uniqueId val="{0000001C-3CE0-4409-A1B8-7A58069A8C2D}"/>
                </c:ext>
              </c:extLst>
            </c:dLbl>
            <c:dLbl>
              <c:idx val="4"/>
              <c:delete val="1"/>
              <c:extLst>
                <c:ext xmlns:c15="http://schemas.microsoft.com/office/drawing/2012/chart" uri="{CE6537A1-D6FC-4f65-9D91-7224C49458BB}"/>
                <c:ext xmlns:c16="http://schemas.microsoft.com/office/drawing/2014/chart" uri="{C3380CC4-5D6E-409C-BE32-E72D297353CC}">
                  <c16:uniqueId val="{0000001D-3CE0-4409-A1B8-7A58069A8C2D}"/>
                </c:ext>
              </c:extLst>
            </c:dLbl>
            <c:dLbl>
              <c:idx val="5"/>
              <c:layout>
                <c:manualLayout>
                  <c:x val="-3.6400459628297646E-2"/>
                  <c:y val="-2.92903087056414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3CE0-4409-A1B8-7A58069A8C2D}"/>
                </c:ext>
              </c:extLst>
            </c:dLbl>
            <c:dLbl>
              <c:idx val="6"/>
              <c:delete val="1"/>
              <c:extLst>
                <c:ext xmlns:c15="http://schemas.microsoft.com/office/drawing/2012/chart" uri="{CE6537A1-D6FC-4f65-9D91-7224C49458BB}"/>
                <c:ext xmlns:c16="http://schemas.microsoft.com/office/drawing/2014/chart" uri="{C3380CC4-5D6E-409C-BE32-E72D297353CC}">
                  <c16:uniqueId val="{0000001F-3CE0-4409-A1B8-7A58069A8C2D}"/>
                </c:ext>
              </c:extLst>
            </c:dLbl>
            <c:dLbl>
              <c:idx val="7"/>
              <c:delete val="1"/>
              <c:extLst>
                <c:ext xmlns:c15="http://schemas.microsoft.com/office/drawing/2012/chart" uri="{CE6537A1-D6FC-4f65-9D91-7224C49458BB}"/>
                <c:ext xmlns:c16="http://schemas.microsoft.com/office/drawing/2014/chart" uri="{C3380CC4-5D6E-409C-BE32-E72D297353CC}">
                  <c16:uniqueId val="{00000020-3CE0-4409-A1B8-7A58069A8C2D}"/>
                </c:ext>
              </c:extLst>
            </c:dLbl>
            <c:dLbl>
              <c:idx val="8"/>
              <c:layout>
                <c:manualLayout>
                  <c:x val="-3.2095712300668378E-2"/>
                  <c:y val="-2.9301545640128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CE0-4409-A1B8-7A58069A8C2D}"/>
                </c:ext>
              </c:extLst>
            </c:dLbl>
            <c:dLbl>
              <c:idx val="9"/>
              <c:delete val="1"/>
              <c:extLst>
                <c:ext xmlns:c15="http://schemas.microsoft.com/office/drawing/2012/chart" uri="{CE6537A1-D6FC-4f65-9D91-7224C49458BB}"/>
                <c:ext xmlns:c16="http://schemas.microsoft.com/office/drawing/2014/chart" uri="{C3380CC4-5D6E-409C-BE32-E72D297353CC}">
                  <c16:uniqueId val="{00000022-3CE0-4409-A1B8-7A58069A8C2D}"/>
                </c:ext>
              </c:extLst>
            </c:dLbl>
            <c:dLbl>
              <c:idx val="10"/>
              <c:delete val="1"/>
              <c:extLst>
                <c:ext xmlns:c15="http://schemas.microsoft.com/office/drawing/2012/chart" uri="{CE6537A1-D6FC-4f65-9D91-7224C49458BB}"/>
                <c:ext xmlns:c16="http://schemas.microsoft.com/office/drawing/2014/chart" uri="{C3380CC4-5D6E-409C-BE32-E72D297353CC}">
                  <c16:uniqueId val="{00000023-3CE0-4409-A1B8-7A58069A8C2D}"/>
                </c:ext>
              </c:extLst>
            </c:dLbl>
            <c:dLbl>
              <c:idx val="11"/>
              <c:layout>
                <c:manualLayout>
                  <c:x val="-4.6685161339966093E-2"/>
                  <c:y val="-1.7760835290856963E-2"/>
                </c:manualLayout>
              </c:layout>
              <c:tx>
                <c:rich>
                  <a:bodyPr/>
                  <a:lstStyle/>
                  <a:p>
                    <a:r>
                      <a:rPr lang="en-US"/>
                      <a:t>97,4</a:t>
                    </a:r>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3CE0-4409-A1B8-7A58069A8C2D}"/>
                </c:ext>
              </c:extLst>
            </c:dLbl>
            <c:dLbl>
              <c:idx val="12"/>
              <c:delete val="1"/>
              <c:extLst>
                <c:ext xmlns:c15="http://schemas.microsoft.com/office/drawing/2012/chart" uri="{CE6537A1-D6FC-4f65-9D91-7224C49458BB}"/>
                <c:ext xmlns:c16="http://schemas.microsoft.com/office/drawing/2014/chart" uri="{C3380CC4-5D6E-409C-BE32-E72D297353CC}">
                  <c16:uniqueId val="{00000025-3CE0-4409-A1B8-7A58069A8C2D}"/>
                </c:ext>
              </c:extLst>
            </c:dLbl>
            <c:dLbl>
              <c:idx val="13"/>
              <c:delete val="1"/>
              <c:extLst>
                <c:ext xmlns:c15="http://schemas.microsoft.com/office/drawing/2012/chart" uri="{CE6537A1-D6FC-4f65-9D91-7224C49458BB}"/>
                <c:ext xmlns:c16="http://schemas.microsoft.com/office/drawing/2014/chart" uri="{C3380CC4-5D6E-409C-BE32-E72D297353CC}">
                  <c16:uniqueId val="{00000026-3CE0-4409-A1B8-7A58069A8C2D}"/>
                </c:ext>
              </c:extLst>
            </c:dLbl>
            <c:dLbl>
              <c:idx val="14"/>
              <c:layout>
                <c:manualLayout>
                  <c:x val="-4.0966386554621849E-2"/>
                  <c:y val="-3.70175950228443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3CE0-4409-A1B8-7A58069A8C2D}"/>
                </c:ext>
              </c:extLst>
            </c:dLbl>
            <c:dLbl>
              <c:idx val="15"/>
              <c:delete val="1"/>
              <c:extLst>
                <c:ext xmlns:c15="http://schemas.microsoft.com/office/drawing/2012/chart" uri="{CE6537A1-D6FC-4f65-9D91-7224C49458BB}"/>
                <c:ext xmlns:c16="http://schemas.microsoft.com/office/drawing/2014/chart" uri="{C3380CC4-5D6E-409C-BE32-E72D297353CC}">
                  <c16:uniqueId val="{00000028-3CE0-4409-A1B8-7A58069A8C2D}"/>
                </c:ext>
              </c:extLst>
            </c:dLbl>
            <c:dLbl>
              <c:idx val="16"/>
              <c:delete val="1"/>
              <c:extLst>
                <c:ext xmlns:c15="http://schemas.microsoft.com/office/drawing/2012/chart" uri="{CE6537A1-D6FC-4f65-9D91-7224C49458BB}"/>
                <c:ext xmlns:c16="http://schemas.microsoft.com/office/drawing/2014/chart" uri="{C3380CC4-5D6E-409C-BE32-E72D297353CC}">
                  <c16:uniqueId val="{00000029-3CE0-4409-A1B8-7A58069A8C2D}"/>
                </c:ext>
              </c:extLst>
            </c:dLbl>
            <c:dLbl>
              <c:idx val="17"/>
              <c:layout>
                <c:manualLayout>
                  <c:x val="-5.3443930279065466E-2"/>
                  <c:y val="-6.92440854010386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A-3CE0-4409-A1B8-7A58069A8C2D}"/>
                </c:ext>
              </c:extLst>
            </c:dLbl>
            <c:dLbl>
              <c:idx val="18"/>
              <c:delete val="1"/>
              <c:extLst>
                <c:ext xmlns:c15="http://schemas.microsoft.com/office/drawing/2012/chart" uri="{CE6537A1-D6FC-4f65-9D91-7224C49458BB}"/>
                <c:ext xmlns:c16="http://schemas.microsoft.com/office/drawing/2014/chart" uri="{C3380CC4-5D6E-409C-BE32-E72D297353CC}">
                  <c16:uniqueId val="{0000002B-3CE0-4409-A1B8-7A58069A8C2D}"/>
                </c:ext>
              </c:extLst>
            </c:dLbl>
            <c:dLbl>
              <c:idx val="19"/>
              <c:delete val="1"/>
              <c:extLst>
                <c:ext xmlns:c15="http://schemas.microsoft.com/office/drawing/2012/chart" uri="{CE6537A1-D6FC-4f65-9D91-7224C49458BB}"/>
                <c:ext xmlns:c16="http://schemas.microsoft.com/office/drawing/2014/chart" uri="{C3380CC4-5D6E-409C-BE32-E72D297353CC}">
                  <c16:uniqueId val="{0000002C-3CE0-4409-A1B8-7A58069A8C2D}"/>
                </c:ext>
              </c:extLst>
            </c:dLbl>
            <c:dLbl>
              <c:idx val="20"/>
              <c:layout>
                <c:manualLayout>
                  <c:x val="-3.6420646199314399E-2"/>
                  <c:y val="-4.6162723600692443E-2"/>
                </c:manualLayout>
              </c:layout>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102,8</a:t>
                    </a:r>
                  </a:p>
                </c:rich>
              </c:tx>
              <c:numFmt formatCode="0.0" sourceLinked="0"/>
              <c:spPr>
                <a:noFill/>
                <a:ln w="25375">
                  <a:noFill/>
                </a:ln>
              </c:sp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D-3CE0-4409-A1B8-7A58069A8C2D}"/>
                </c:ext>
              </c:extLst>
            </c:dLbl>
            <c:dLbl>
              <c:idx val="21"/>
              <c:delete val="1"/>
              <c:extLst>
                <c:ext xmlns:c15="http://schemas.microsoft.com/office/drawing/2012/chart" uri="{CE6537A1-D6FC-4f65-9D91-7224C49458BB}"/>
                <c:ext xmlns:c16="http://schemas.microsoft.com/office/drawing/2014/chart" uri="{C3380CC4-5D6E-409C-BE32-E72D297353CC}">
                  <c16:uniqueId val="{0000002E-3CE0-4409-A1B8-7A58069A8C2D}"/>
                </c:ext>
              </c:extLst>
            </c:dLbl>
            <c:dLbl>
              <c:idx val="22"/>
              <c:layout>
                <c:manualLayout>
                  <c:x val="-5.3145360968861577E-2"/>
                  <c:y val="2.4629812214038739E-2"/>
                </c:manualLayout>
              </c:layout>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F-3CE0-4409-A1B8-7A58069A8C2D}"/>
                </c:ext>
              </c:extLst>
            </c:dLbl>
            <c:dLbl>
              <c:idx val="23"/>
              <c:layout>
                <c:manualLayout>
                  <c:x val="-8.9925369163558234E-3"/>
                  <c:y val="2.84863988077658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3CE0-4409-A1B8-7A58069A8C2D}"/>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Sheet1!$B$2:$Y$2</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Sheet1!$B$4:$Y$4</c:f>
              <c:numCache>
                <c:formatCode>General</c:formatCode>
                <c:ptCount val="24"/>
                <c:pt idx="0">
                  <c:v>98.2</c:v>
                </c:pt>
                <c:pt idx="1">
                  <c:v>98.6</c:v>
                </c:pt>
                <c:pt idx="2">
                  <c:v>98.2</c:v>
                </c:pt>
                <c:pt idx="3">
                  <c:v>97.3</c:v>
                </c:pt>
                <c:pt idx="4">
                  <c:v>97</c:v>
                </c:pt>
                <c:pt idx="5">
                  <c:v>96.9</c:v>
                </c:pt>
                <c:pt idx="6">
                  <c:v>97</c:v>
                </c:pt>
                <c:pt idx="7">
                  <c:v>97</c:v>
                </c:pt>
                <c:pt idx="8">
                  <c:v>97</c:v>
                </c:pt>
                <c:pt idx="9">
                  <c:v>97</c:v>
                </c:pt>
                <c:pt idx="10">
                  <c:v>97.1</c:v>
                </c:pt>
                <c:pt idx="11">
                  <c:v>97.4</c:v>
                </c:pt>
                <c:pt idx="12">
                  <c:v>100.3</c:v>
                </c:pt>
                <c:pt idx="13">
                  <c:v>100.2</c:v>
                </c:pt>
                <c:pt idx="14">
                  <c:v>100.3</c:v>
                </c:pt>
                <c:pt idx="15">
                  <c:v>100.8</c:v>
                </c:pt>
                <c:pt idx="16">
                  <c:v>101.7</c:v>
                </c:pt>
                <c:pt idx="17">
                  <c:v>101.9</c:v>
                </c:pt>
                <c:pt idx="18">
                  <c:v>102.3</c:v>
                </c:pt>
                <c:pt idx="19">
                  <c:v>102.5</c:v>
                </c:pt>
                <c:pt idx="20">
                  <c:v>102.8</c:v>
                </c:pt>
                <c:pt idx="21">
                  <c:v>103.1</c:v>
                </c:pt>
                <c:pt idx="22">
                  <c:v>103.1</c:v>
                </c:pt>
                <c:pt idx="23" formatCode="0.0">
                  <c:v>103.2</c:v>
                </c:pt>
              </c:numCache>
            </c:numRef>
          </c:val>
          <c:smooth val="0"/>
          <c:extLst>
            <c:ext xmlns:c16="http://schemas.microsoft.com/office/drawing/2014/chart" uri="{C3380CC4-5D6E-409C-BE32-E72D297353CC}">
              <c16:uniqueId val="{00000031-3CE0-4409-A1B8-7A58069A8C2D}"/>
            </c:ext>
          </c:extLst>
        </c:ser>
        <c:ser>
          <c:idx val="1"/>
          <c:order val="2"/>
          <c:tx>
            <c:strRef>
              <c:f>Sheet1!$A$5</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32-3CE0-4409-A1B8-7A58069A8C2D}"/>
                </c:ext>
              </c:extLst>
            </c:dLbl>
            <c:dLbl>
              <c:idx val="1"/>
              <c:delete val="1"/>
              <c:extLst>
                <c:ext xmlns:c15="http://schemas.microsoft.com/office/drawing/2012/chart" uri="{CE6537A1-D6FC-4f65-9D91-7224C49458BB}"/>
                <c:ext xmlns:c16="http://schemas.microsoft.com/office/drawing/2014/chart" uri="{C3380CC4-5D6E-409C-BE32-E72D297353CC}">
                  <c16:uniqueId val="{00000033-3CE0-4409-A1B8-7A58069A8C2D}"/>
                </c:ext>
              </c:extLst>
            </c:dLbl>
            <c:dLbl>
              <c:idx val="2"/>
              <c:layout>
                <c:manualLayout>
                  <c:x val="-3.1819051155801928E-2"/>
                  <c:y val="1.39239375228124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4-3CE0-4409-A1B8-7A58069A8C2D}"/>
                </c:ext>
              </c:extLst>
            </c:dLbl>
            <c:dLbl>
              <c:idx val="3"/>
              <c:delete val="1"/>
              <c:extLst>
                <c:ext xmlns:c15="http://schemas.microsoft.com/office/drawing/2012/chart" uri="{CE6537A1-D6FC-4f65-9D91-7224C49458BB}"/>
                <c:ext xmlns:c16="http://schemas.microsoft.com/office/drawing/2014/chart" uri="{C3380CC4-5D6E-409C-BE32-E72D297353CC}">
                  <c16:uniqueId val="{00000035-3CE0-4409-A1B8-7A58069A8C2D}"/>
                </c:ext>
              </c:extLst>
            </c:dLbl>
            <c:dLbl>
              <c:idx val="4"/>
              <c:delete val="1"/>
              <c:extLst>
                <c:ext xmlns:c15="http://schemas.microsoft.com/office/drawing/2012/chart" uri="{CE6537A1-D6FC-4f65-9D91-7224C49458BB}"/>
                <c:ext xmlns:c16="http://schemas.microsoft.com/office/drawing/2014/chart" uri="{C3380CC4-5D6E-409C-BE32-E72D297353CC}">
                  <c16:uniqueId val="{00000036-3CE0-4409-A1B8-7A58069A8C2D}"/>
                </c:ext>
              </c:extLst>
            </c:dLbl>
            <c:dLbl>
              <c:idx val="5"/>
              <c:layout>
                <c:manualLayout>
                  <c:x val="-3.4217564173397823E-2"/>
                  <c:y val="-3.23944792532785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7-3CE0-4409-A1B8-7A58069A8C2D}"/>
                </c:ext>
              </c:extLst>
            </c:dLbl>
            <c:dLbl>
              <c:idx val="6"/>
              <c:delete val="1"/>
              <c:extLst>
                <c:ext xmlns:c15="http://schemas.microsoft.com/office/drawing/2012/chart" uri="{CE6537A1-D6FC-4f65-9D91-7224C49458BB}"/>
                <c:ext xmlns:c16="http://schemas.microsoft.com/office/drawing/2014/chart" uri="{C3380CC4-5D6E-409C-BE32-E72D297353CC}">
                  <c16:uniqueId val="{00000038-3CE0-4409-A1B8-7A58069A8C2D}"/>
                </c:ext>
              </c:extLst>
            </c:dLbl>
            <c:dLbl>
              <c:idx val="7"/>
              <c:delete val="1"/>
              <c:extLst>
                <c:ext xmlns:c15="http://schemas.microsoft.com/office/drawing/2012/chart" uri="{CE6537A1-D6FC-4f65-9D91-7224C49458BB}"/>
                <c:ext xmlns:c16="http://schemas.microsoft.com/office/drawing/2014/chart" uri="{C3380CC4-5D6E-409C-BE32-E72D297353CC}">
                  <c16:uniqueId val="{00000039-3CE0-4409-A1B8-7A58069A8C2D}"/>
                </c:ext>
              </c:extLst>
            </c:dLbl>
            <c:dLbl>
              <c:idx val="8"/>
              <c:layout>
                <c:manualLayout>
                  <c:x val="-3.6318401376298631E-2"/>
                  <c:y val="-2.85587999416739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A-3CE0-4409-A1B8-7A58069A8C2D}"/>
                </c:ext>
              </c:extLst>
            </c:dLbl>
            <c:dLbl>
              <c:idx val="9"/>
              <c:delete val="1"/>
              <c:extLst>
                <c:ext xmlns:c15="http://schemas.microsoft.com/office/drawing/2012/chart" uri="{CE6537A1-D6FC-4f65-9D91-7224C49458BB}"/>
                <c:ext xmlns:c16="http://schemas.microsoft.com/office/drawing/2014/chart" uri="{C3380CC4-5D6E-409C-BE32-E72D297353CC}">
                  <c16:uniqueId val="{0000003B-3CE0-4409-A1B8-7A58069A8C2D}"/>
                </c:ext>
              </c:extLst>
            </c:dLbl>
            <c:dLbl>
              <c:idx val="10"/>
              <c:delete val="1"/>
              <c:extLst>
                <c:ext xmlns:c15="http://schemas.microsoft.com/office/drawing/2012/chart" uri="{CE6537A1-D6FC-4f65-9D91-7224C49458BB}"/>
                <c:ext xmlns:c16="http://schemas.microsoft.com/office/drawing/2014/chart" uri="{C3380CC4-5D6E-409C-BE32-E72D297353CC}">
                  <c16:uniqueId val="{0000003C-3CE0-4409-A1B8-7A58069A8C2D}"/>
                </c:ext>
              </c:extLst>
            </c:dLbl>
            <c:dLbl>
              <c:idx val="11"/>
              <c:layout>
                <c:manualLayout>
                  <c:x val="-4.0468475125499538E-2"/>
                  <c:y val="3.7027714293935955E-2"/>
                </c:manualLayout>
              </c:layout>
              <c:tx>
                <c:rich>
                  <a:bodyPr/>
                  <a:lstStyle/>
                  <a:p>
                    <a:pPr>
                      <a:defRPr sz="800" b="0" i="0" u="none" strike="noStrike" baseline="0">
                        <a:solidFill>
                          <a:srgbClr val="FF0000"/>
                        </a:solidFill>
                        <a:latin typeface="Arial"/>
                        <a:ea typeface="Arial"/>
                        <a:cs typeface="Arial"/>
                      </a:defRPr>
                    </a:pPr>
                    <a:r>
                      <a:rPr lang="en-US"/>
                      <a:t>99,5</a:t>
                    </a:r>
                  </a:p>
                </c:rich>
              </c:tx>
              <c:numFmt formatCode="0.00" sourceLinked="0"/>
              <c:spPr>
                <a:noFill/>
                <a:ln w="25375">
                  <a:noFill/>
                </a:ln>
              </c:sp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D-3CE0-4409-A1B8-7A58069A8C2D}"/>
                </c:ext>
              </c:extLst>
            </c:dLbl>
            <c:dLbl>
              <c:idx val="12"/>
              <c:delete val="1"/>
              <c:extLst>
                <c:ext xmlns:c15="http://schemas.microsoft.com/office/drawing/2012/chart" uri="{CE6537A1-D6FC-4f65-9D91-7224C49458BB}"/>
                <c:ext xmlns:c16="http://schemas.microsoft.com/office/drawing/2014/chart" uri="{C3380CC4-5D6E-409C-BE32-E72D297353CC}">
                  <c16:uniqueId val="{0000003E-3CE0-4409-A1B8-7A58069A8C2D}"/>
                </c:ext>
              </c:extLst>
            </c:dLbl>
            <c:dLbl>
              <c:idx val="13"/>
              <c:delete val="1"/>
              <c:extLst>
                <c:ext xmlns:c15="http://schemas.microsoft.com/office/drawing/2012/chart" uri="{CE6537A1-D6FC-4f65-9D91-7224C49458BB}"/>
                <c:ext xmlns:c16="http://schemas.microsoft.com/office/drawing/2014/chart" uri="{C3380CC4-5D6E-409C-BE32-E72D297353CC}">
                  <c16:uniqueId val="{0000003F-3CE0-4409-A1B8-7A58069A8C2D}"/>
                </c:ext>
              </c:extLst>
            </c:dLbl>
            <c:dLbl>
              <c:idx val="14"/>
              <c:layout>
                <c:manualLayout>
                  <c:x val="-3.4217561040164095E-2"/>
                  <c:y val="6.78918173422766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0-3CE0-4409-A1B8-7A58069A8C2D}"/>
                </c:ext>
              </c:extLst>
            </c:dLbl>
            <c:dLbl>
              <c:idx val="15"/>
              <c:delete val="1"/>
              <c:extLst>
                <c:ext xmlns:c15="http://schemas.microsoft.com/office/drawing/2012/chart" uri="{CE6537A1-D6FC-4f65-9D91-7224C49458BB}"/>
                <c:ext xmlns:c16="http://schemas.microsoft.com/office/drawing/2014/chart" uri="{C3380CC4-5D6E-409C-BE32-E72D297353CC}">
                  <c16:uniqueId val="{00000041-3CE0-4409-A1B8-7A58069A8C2D}"/>
                </c:ext>
              </c:extLst>
            </c:dLbl>
            <c:dLbl>
              <c:idx val="16"/>
              <c:delete val="1"/>
              <c:extLst>
                <c:ext xmlns:c15="http://schemas.microsoft.com/office/drawing/2012/chart" uri="{CE6537A1-D6FC-4f65-9D91-7224C49458BB}"/>
                <c:ext xmlns:c16="http://schemas.microsoft.com/office/drawing/2014/chart" uri="{C3380CC4-5D6E-409C-BE32-E72D297353CC}">
                  <c16:uniqueId val="{00000042-3CE0-4409-A1B8-7A58069A8C2D}"/>
                </c:ext>
              </c:extLst>
            </c:dLbl>
            <c:dLbl>
              <c:idx val="17"/>
              <c:layout>
                <c:manualLayout>
                  <c:x val="-5.1218348200289289E-2"/>
                  <c:y val="-2.30813618003462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3-3CE0-4409-A1B8-7A58069A8C2D}"/>
                </c:ext>
              </c:extLst>
            </c:dLbl>
            <c:dLbl>
              <c:idx val="18"/>
              <c:delete val="1"/>
              <c:extLst>
                <c:ext xmlns:c15="http://schemas.microsoft.com/office/drawing/2012/chart" uri="{CE6537A1-D6FC-4f65-9D91-7224C49458BB}"/>
                <c:ext xmlns:c16="http://schemas.microsoft.com/office/drawing/2014/chart" uri="{C3380CC4-5D6E-409C-BE32-E72D297353CC}">
                  <c16:uniqueId val="{00000044-3CE0-4409-A1B8-7A58069A8C2D}"/>
                </c:ext>
              </c:extLst>
            </c:dLbl>
            <c:dLbl>
              <c:idx val="19"/>
              <c:delete val="1"/>
              <c:extLst>
                <c:ext xmlns:c15="http://schemas.microsoft.com/office/drawing/2012/chart" uri="{CE6537A1-D6FC-4f65-9D91-7224C49458BB}"/>
                <c:ext xmlns:c16="http://schemas.microsoft.com/office/drawing/2014/chart" uri="{C3380CC4-5D6E-409C-BE32-E72D297353CC}">
                  <c16:uniqueId val="{00000045-3CE0-4409-A1B8-7A58069A8C2D}"/>
                </c:ext>
              </c:extLst>
            </c:dLbl>
            <c:dLbl>
              <c:idx val="20"/>
              <c:layout>
                <c:manualLayout>
                  <c:x val="-3.5866841626603516E-2"/>
                  <c:y val="-2.07826156756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3CE0-4409-A1B8-7A58069A8C2D}"/>
                </c:ext>
              </c:extLst>
            </c:dLbl>
            <c:dLbl>
              <c:idx val="21"/>
              <c:delete val="1"/>
              <c:extLst>
                <c:ext xmlns:c15="http://schemas.microsoft.com/office/drawing/2012/chart" uri="{CE6537A1-D6FC-4f65-9D91-7224C49458BB}"/>
                <c:ext xmlns:c16="http://schemas.microsoft.com/office/drawing/2014/chart" uri="{C3380CC4-5D6E-409C-BE32-E72D297353CC}">
                  <c16:uniqueId val="{00000047-3CE0-4409-A1B8-7A58069A8C2D}"/>
                </c:ext>
              </c:extLst>
            </c:dLbl>
            <c:dLbl>
              <c:idx val="22"/>
              <c:layout>
                <c:manualLayout>
                  <c:x val="-5.0000385939122823E-2"/>
                  <c:y val="-2.84764029424193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8-3CE0-4409-A1B8-7A58069A8C2D}"/>
                </c:ext>
              </c:extLst>
            </c:dLbl>
            <c:dLbl>
              <c:idx val="23"/>
              <c:layout>
                <c:manualLayout>
                  <c:x val="-9.4344117163127766E-3"/>
                  <c:y val="-2.84764029424192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9-3CE0-4409-A1B8-7A58069A8C2D}"/>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Sheet1!$B$2:$Y$2</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Sheet1!$B$5:$Y$5</c:f>
              <c:numCache>
                <c:formatCode>General</c:formatCode>
                <c:ptCount val="24"/>
                <c:pt idx="0">
                  <c:v>99.5</c:v>
                </c:pt>
                <c:pt idx="1">
                  <c:v>99.6</c:v>
                </c:pt>
                <c:pt idx="2">
                  <c:v>99.6</c:v>
                </c:pt>
                <c:pt idx="3">
                  <c:v>99.2</c:v>
                </c:pt>
                <c:pt idx="4">
                  <c:v>98.8</c:v>
                </c:pt>
                <c:pt idx="5">
                  <c:v>98.7</c:v>
                </c:pt>
                <c:pt idx="6">
                  <c:v>98.5</c:v>
                </c:pt>
                <c:pt idx="7">
                  <c:v>98.6</c:v>
                </c:pt>
                <c:pt idx="8">
                  <c:v>98.7</c:v>
                </c:pt>
                <c:pt idx="9">
                  <c:v>98.8</c:v>
                </c:pt>
                <c:pt idx="10">
                  <c:v>98.9</c:v>
                </c:pt>
                <c:pt idx="11">
                  <c:v>99.5</c:v>
                </c:pt>
                <c:pt idx="12">
                  <c:v>99.5</c:v>
                </c:pt>
                <c:pt idx="13">
                  <c:v>99.4</c:v>
                </c:pt>
                <c:pt idx="14">
                  <c:v>99.6</c:v>
                </c:pt>
                <c:pt idx="15">
                  <c:v>100.03</c:v>
                </c:pt>
                <c:pt idx="16">
                  <c:v>100.3</c:v>
                </c:pt>
                <c:pt idx="17">
                  <c:v>100.4</c:v>
                </c:pt>
                <c:pt idx="18">
                  <c:v>100.7</c:v>
                </c:pt>
                <c:pt idx="19">
                  <c:v>100.8</c:v>
                </c:pt>
                <c:pt idx="20">
                  <c:v>100.8</c:v>
                </c:pt>
                <c:pt idx="21">
                  <c:v>100.8</c:v>
                </c:pt>
                <c:pt idx="22">
                  <c:v>100.7</c:v>
                </c:pt>
                <c:pt idx="23" formatCode="0.0">
                  <c:v>100.5</c:v>
                </c:pt>
              </c:numCache>
            </c:numRef>
          </c:val>
          <c:smooth val="0"/>
          <c:extLst>
            <c:ext xmlns:c16="http://schemas.microsoft.com/office/drawing/2014/chart" uri="{C3380CC4-5D6E-409C-BE32-E72D297353CC}">
              <c16:uniqueId val="{0000004A-3CE0-4409-A1B8-7A58069A8C2D}"/>
            </c:ext>
          </c:extLst>
        </c:ser>
        <c:dLbls>
          <c:showLegendKey val="0"/>
          <c:showVal val="0"/>
          <c:showCatName val="0"/>
          <c:showSerName val="0"/>
          <c:showPercent val="0"/>
          <c:showBubbleSize val="0"/>
        </c:dLbls>
        <c:marker val="1"/>
        <c:smooth val="0"/>
        <c:axId val="112242048"/>
        <c:axId val="112419968"/>
      </c:lineChart>
      <c:catAx>
        <c:axId val="11224204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12419968"/>
        <c:crossesAt val="100"/>
        <c:auto val="1"/>
        <c:lblAlgn val="ctr"/>
        <c:lblOffset val="100"/>
        <c:tickLblSkip val="1"/>
        <c:tickMarkSkip val="1"/>
        <c:noMultiLvlLbl val="0"/>
      </c:catAx>
      <c:valAx>
        <c:axId val="112419968"/>
        <c:scaling>
          <c:orientation val="minMax"/>
          <c:max val="106"/>
          <c:min val="94"/>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1224204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7.9433994235490302E-2"/>
          <c:y val="0.7389258685422545"/>
          <c:w val="0.85233918128654973"/>
          <c:h val="0.1268305685678499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0.15999</cdr:x>
      <cdr:y>0.75111</cdr:y>
    </cdr:from>
    <cdr:to>
      <cdr:x>0.9753</cdr:x>
      <cdr:y>0.84485</cdr:y>
    </cdr:to>
    <cdr:sp macro="" textlink="">
      <cdr:nvSpPr>
        <cdr:cNvPr id="2" name="Rectangle 505"/>
        <cdr:cNvSpPr>
          <a:spLocks xmlns:a="http://schemas.openxmlformats.org/drawingml/2006/main" noChangeArrowheads="1"/>
        </cdr:cNvSpPr>
      </cdr:nvSpPr>
      <cdr:spPr bwMode="auto">
        <a:xfrm xmlns:a="http://schemas.openxmlformats.org/drawingml/2006/main">
          <a:off x="984145" y="2417209"/>
          <a:ext cx="5015171" cy="30167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2022 </a:t>
          </a:r>
          <a:r>
            <a:rPr lang="en-US" sz="900" b="1">
              <a:solidFill>
                <a:srgbClr val="000000"/>
              </a:solidFill>
              <a:effectLst/>
              <a:latin typeface="Arial" panose="020B0604020202020204" pitchFamily="34" charset="0"/>
              <a:ea typeface="Times New Roman" panose="02020603050405020304" pitchFamily="18" charset="0"/>
            </a:rPr>
            <a:t>г.</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0.02067</cdr:x>
      <cdr:y>0.61797</cdr:y>
    </cdr:from>
    <cdr:to>
      <cdr:x>0.9899</cdr:x>
      <cdr:y>0.69414</cdr:y>
    </cdr:to>
    <cdr:sp macro="" textlink="">
      <cdr:nvSpPr>
        <cdr:cNvPr id="2" name="Надпись 4"/>
        <cdr:cNvSpPr txBox="1">
          <a:spLocks xmlns:a="http://schemas.openxmlformats.org/drawingml/2006/main" noChangeArrowheads="1"/>
        </cdr:cNvSpPr>
      </cdr:nvSpPr>
      <cdr:spPr bwMode="auto">
        <a:xfrm xmlns:a="http://schemas.openxmlformats.org/drawingml/2006/main">
          <a:off x="126252" y="2040139"/>
          <a:ext cx="5920105" cy="25146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a:t>
          </a:r>
          <a:r>
            <a:rPr lang="en-US" sz="900" b="1">
              <a:solidFill>
                <a:srgbClr val="000000"/>
              </a:solidFill>
              <a:effectLst/>
              <a:latin typeface="Arial" panose="020B0604020202020204" pitchFamily="34" charset="0"/>
              <a:ea typeface="Times New Roman" panose="02020603050405020304" pitchFamily="18" charset="0"/>
            </a:rPr>
            <a:t>2</a:t>
          </a:r>
          <a:r>
            <a:rPr lang="ru-RU" sz="900" b="1">
              <a:solidFill>
                <a:srgbClr val="000000"/>
              </a:solidFill>
              <a:effectLst/>
              <a:latin typeface="Arial" panose="020B0604020202020204" pitchFamily="34" charset="0"/>
              <a:ea typeface="Times New Roman" panose="02020603050405020304" pitchFamily="18" charset="0"/>
            </a:rPr>
            <a:t>2</a:t>
          </a:r>
          <a:r>
            <a:rPr lang="en-US" sz="900" b="1">
              <a:solidFill>
                <a:srgbClr val="000000"/>
              </a:solidFill>
              <a:effectLst/>
              <a:latin typeface="Arial" panose="020B0604020202020204" pitchFamily="34" charset="0"/>
              <a:ea typeface="Times New Roman" panose="02020603050405020304" pitchFamily="18" charset="0"/>
            </a:rPr>
            <a:t> г.</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671F4-8823-4732-90A0-13F12666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1040</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34</cp:revision>
  <cp:lastPrinted>2024-01-23T11:57:00Z</cp:lastPrinted>
  <dcterms:created xsi:type="dcterms:W3CDTF">2024-01-14T16:10:00Z</dcterms:created>
  <dcterms:modified xsi:type="dcterms:W3CDTF">2024-01-24T11:36:00Z</dcterms:modified>
</cp:coreProperties>
</file>