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6BE" w:rsidRDefault="002516BE" w:rsidP="00F8570F">
      <w:pPr>
        <w:pStyle w:val="a5"/>
        <w:spacing w:after="120"/>
        <w:jc w:val="center"/>
        <w:rPr>
          <w:rFonts w:ascii="Arial" w:hAnsi="Arial" w:cs="Arial"/>
        </w:rPr>
      </w:pPr>
      <w:bookmarkStart w:id="0" w:name="_GoBack"/>
      <w:bookmarkEnd w:id="0"/>
      <w:r>
        <w:rPr>
          <w:rFonts w:ascii="Arial" w:hAnsi="Arial" w:cs="Arial"/>
        </w:rPr>
        <w:t>ВНУ</w:t>
      </w:r>
      <w:r w:rsidRPr="000028D7">
        <w:rPr>
          <w:rFonts w:ascii="Arial" w:hAnsi="Arial" w:cs="Arial"/>
        </w:rPr>
        <w:t>ТРЕННЯЯ ТОРГОВЛЯ</w:t>
      </w:r>
      <w:r w:rsidRPr="00491516">
        <w:rPr>
          <w:rFonts w:ascii="Arial" w:hAnsi="Arial" w:cs="Arial"/>
        </w:rPr>
        <w:t xml:space="preserve">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3"/>
        <w:gridCol w:w="2213"/>
        <w:gridCol w:w="2213"/>
        <w:gridCol w:w="2213"/>
      </w:tblGrid>
      <w:tr w:rsidR="00D45B39" w:rsidRPr="00974873" w:rsidTr="00D45B39">
        <w:trPr>
          <w:cantSplit/>
          <w:trHeight w:val="80"/>
        </w:trPr>
        <w:tc>
          <w:tcPr>
            <w:tcW w:w="1388" w:type="pct"/>
            <w:vMerge w:val="restart"/>
            <w:vAlign w:val="center"/>
          </w:tcPr>
          <w:p w:rsidR="00D45B39" w:rsidRPr="00692CDE" w:rsidRDefault="00D45B39" w:rsidP="00F25F61">
            <w:pPr>
              <w:spacing w:before="60" w:after="60" w:line="220" w:lineRule="exact"/>
              <w:jc w:val="center"/>
              <w:rPr>
                <w:sz w:val="22"/>
                <w:szCs w:val="22"/>
              </w:rPr>
            </w:pPr>
          </w:p>
        </w:tc>
        <w:tc>
          <w:tcPr>
            <w:tcW w:w="1204" w:type="pct"/>
            <w:vMerge w:val="restart"/>
            <w:tcBorders>
              <w:top w:val="single" w:sz="4" w:space="0" w:color="auto"/>
              <w:left w:val="single" w:sz="4" w:space="0" w:color="auto"/>
              <w:bottom w:val="single" w:sz="4" w:space="0" w:color="auto"/>
              <w:right w:val="single" w:sz="4" w:space="0" w:color="auto"/>
            </w:tcBorders>
          </w:tcPr>
          <w:p w:rsidR="00D45B39" w:rsidRDefault="00D45B39" w:rsidP="00157F03">
            <w:pPr>
              <w:spacing w:before="60" w:after="60" w:line="220" w:lineRule="exact"/>
              <w:ind w:left="-57" w:right="-57"/>
              <w:jc w:val="center"/>
              <w:rPr>
                <w:sz w:val="22"/>
                <w:szCs w:val="22"/>
              </w:rPr>
            </w:pPr>
            <w:r>
              <w:rPr>
                <w:sz w:val="22"/>
                <w:szCs w:val="22"/>
                <w:lang w:val="en-US"/>
              </w:rPr>
              <w:t>I</w:t>
            </w:r>
            <w:r>
              <w:rPr>
                <w:sz w:val="22"/>
                <w:szCs w:val="22"/>
              </w:rPr>
              <w:t xml:space="preserve"> полугодие</w:t>
            </w:r>
            <w:r>
              <w:rPr>
                <w:sz w:val="22"/>
                <w:szCs w:val="22"/>
              </w:rPr>
              <w:br/>
              <w:t>2023 г.</w:t>
            </w:r>
            <w:proofErr w:type="gramStart"/>
            <w:r>
              <w:rPr>
                <w:sz w:val="22"/>
                <w:szCs w:val="22"/>
              </w:rPr>
              <w:t>,</w:t>
            </w:r>
            <w:proofErr w:type="gramEnd"/>
            <w:r>
              <w:rPr>
                <w:sz w:val="22"/>
                <w:szCs w:val="22"/>
              </w:rPr>
              <w:br/>
              <w:t>млн. руб.</w:t>
            </w:r>
            <w:r>
              <w:rPr>
                <w:sz w:val="22"/>
                <w:szCs w:val="22"/>
              </w:rPr>
              <w:br/>
              <w:t xml:space="preserve">(в текущих </w:t>
            </w:r>
            <w:r>
              <w:rPr>
                <w:sz w:val="22"/>
                <w:szCs w:val="22"/>
              </w:rPr>
              <w:br/>
              <w:t>ценах)</w:t>
            </w:r>
          </w:p>
        </w:tc>
        <w:tc>
          <w:tcPr>
            <w:tcW w:w="2408" w:type="pct"/>
            <w:gridSpan w:val="2"/>
            <w:tcBorders>
              <w:top w:val="single" w:sz="4" w:space="0" w:color="auto"/>
              <w:left w:val="single" w:sz="4" w:space="0" w:color="auto"/>
              <w:bottom w:val="single" w:sz="4" w:space="0" w:color="auto"/>
              <w:right w:val="single" w:sz="4" w:space="0" w:color="auto"/>
            </w:tcBorders>
          </w:tcPr>
          <w:p w:rsidR="00D45B39" w:rsidRDefault="00D45B39" w:rsidP="00F25F61">
            <w:pPr>
              <w:spacing w:before="60" w:after="60" w:line="220" w:lineRule="exact"/>
              <w:jc w:val="center"/>
              <w:rPr>
                <w:sz w:val="22"/>
                <w:szCs w:val="22"/>
                <w:u w:val="single"/>
              </w:rPr>
            </w:pPr>
            <w:r>
              <w:rPr>
                <w:sz w:val="22"/>
                <w:szCs w:val="22"/>
              </w:rPr>
              <w:t>В сопоставимых ценах</w:t>
            </w:r>
          </w:p>
        </w:tc>
      </w:tr>
      <w:tr w:rsidR="00D45B39" w:rsidRPr="00974873" w:rsidTr="00D45B39">
        <w:trPr>
          <w:cantSplit/>
          <w:trHeight w:val="252"/>
        </w:trPr>
        <w:tc>
          <w:tcPr>
            <w:tcW w:w="1388" w:type="pct"/>
            <w:vMerge/>
            <w:vAlign w:val="center"/>
          </w:tcPr>
          <w:p w:rsidR="00D45B39" w:rsidRPr="00692CDE" w:rsidRDefault="00D45B39" w:rsidP="00F25F61">
            <w:pPr>
              <w:spacing w:before="60" w:after="60" w:line="220" w:lineRule="exact"/>
              <w:jc w:val="center"/>
              <w:rPr>
                <w:sz w:val="22"/>
                <w:szCs w:val="22"/>
              </w:rPr>
            </w:pPr>
          </w:p>
        </w:tc>
        <w:tc>
          <w:tcPr>
            <w:tcW w:w="1204" w:type="pct"/>
            <w:vMerge/>
            <w:tcBorders>
              <w:top w:val="single" w:sz="4" w:space="0" w:color="auto"/>
              <w:left w:val="single" w:sz="4" w:space="0" w:color="auto"/>
              <w:bottom w:val="single" w:sz="4" w:space="0" w:color="auto"/>
              <w:right w:val="single" w:sz="4" w:space="0" w:color="auto"/>
            </w:tcBorders>
            <w:vAlign w:val="center"/>
          </w:tcPr>
          <w:p w:rsidR="00D45B39" w:rsidRPr="00C26690" w:rsidRDefault="00D45B39" w:rsidP="00F25F61">
            <w:pPr>
              <w:spacing w:before="60" w:after="60" w:line="220" w:lineRule="exact"/>
              <w:jc w:val="center"/>
              <w:rPr>
                <w:sz w:val="22"/>
                <w:szCs w:val="22"/>
              </w:rPr>
            </w:pPr>
          </w:p>
        </w:tc>
        <w:tc>
          <w:tcPr>
            <w:tcW w:w="1204" w:type="pct"/>
            <w:tcBorders>
              <w:top w:val="single" w:sz="4" w:space="0" w:color="auto"/>
              <w:left w:val="single" w:sz="4" w:space="0" w:color="auto"/>
              <w:bottom w:val="single" w:sz="4" w:space="0" w:color="auto"/>
              <w:right w:val="single" w:sz="4" w:space="0" w:color="auto"/>
            </w:tcBorders>
          </w:tcPr>
          <w:p w:rsidR="00D45B39" w:rsidRPr="00C26690" w:rsidRDefault="00D45B39" w:rsidP="00A056FC">
            <w:pPr>
              <w:spacing w:before="60" w:after="60" w:line="220" w:lineRule="exact"/>
              <w:ind w:left="-340" w:right="-340"/>
              <w:jc w:val="center"/>
              <w:rPr>
                <w:sz w:val="22"/>
                <w:szCs w:val="22"/>
              </w:rPr>
            </w:pPr>
            <w:r>
              <w:rPr>
                <w:sz w:val="22"/>
                <w:szCs w:val="22"/>
                <w:lang w:val="en-US"/>
              </w:rPr>
              <w:t>I</w:t>
            </w:r>
            <w:r>
              <w:rPr>
                <w:sz w:val="22"/>
                <w:szCs w:val="22"/>
              </w:rPr>
              <w:t xml:space="preserve"> полугодие</w:t>
            </w:r>
            <w:r>
              <w:rPr>
                <w:sz w:val="22"/>
                <w:szCs w:val="22"/>
              </w:rPr>
              <w:br/>
              <w:t xml:space="preserve">2023 г. </w:t>
            </w:r>
            <w:r>
              <w:rPr>
                <w:sz w:val="22"/>
                <w:szCs w:val="22"/>
              </w:rPr>
              <w:br/>
            </w:r>
            <w:r>
              <w:rPr>
                <w:bCs/>
                <w:sz w:val="22"/>
                <w:szCs w:val="22"/>
              </w:rPr>
              <w:t xml:space="preserve">в % к </w:t>
            </w:r>
            <w:r>
              <w:rPr>
                <w:bCs/>
                <w:sz w:val="22"/>
                <w:szCs w:val="22"/>
              </w:rPr>
              <w:br/>
            </w:r>
            <w:r>
              <w:rPr>
                <w:sz w:val="22"/>
                <w:szCs w:val="22"/>
                <w:lang w:val="en-US"/>
              </w:rPr>
              <w:t>I</w:t>
            </w:r>
            <w:r>
              <w:rPr>
                <w:sz w:val="22"/>
                <w:szCs w:val="22"/>
              </w:rPr>
              <w:t xml:space="preserve"> полугодию</w:t>
            </w:r>
            <w:r>
              <w:rPr>
                <w:bCs/>
                <w:sz w:val="22"/>
                <w:szCs w:val="22"/>
              </w:rPr>
              <w:br/>
              <w:t>2022 г.</w:t>
            </w:r>
          </w:p>
        </w:tc>
        <w:tc>
          <w:tcPr>
            <w:tcW w:w="1204" w:type="pct"/>
            <w:tcBorders>
              <w:top w:val="single" w:sz="4" w:space="0" w:color="auto"/>
              <w:left w:val="single" w:sz="4" w:space="0" w:color="auto"/>
              <w:bottom w:val="single" w:sz="4" w:space="0" w:color="auto"/>
              <w:right w:val="single" w:sz="4" w:space="0" w:color="auto"/>
            </w:tcBorders>
          </w:tcPr>
          <w:p w:rsidR="00D45B39" w:rsidRPr="00C26690" w:rsidRDefault="00D45B39" w:rsidP="00A056FC">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lang w:val="en-US"/>
              </w:rPr>
              <w:t>I</w:t>
            </w:r>
            <w:r>
              <w:rPr>
                <w:sz w:val="22"/>
                <w:szCs w:val="22"/>
              </w:rPr>
              <w:t xml:space="preserve"> полугодие</w:t>
            </w:r>
            <w:r>
              <w:rPr>
                <w:sz w:val="22"/>
                <w:szCs w:val="22"/>
              </w:rPr>
              <w:br/>
              <w:t xml:space="preserve">2022 г. </w:t>
            </w:r>
            <w:r>
              <w:rPr>
                <w:sz w:val="22"/>
                <w:szCs w:val="22"/>
              </w:rPr>
              <w:br/>
            </w:r>
            <w:proofErr w:type="gramStart"/>
            <w:r>
              <w:rPr>
                <w:bCs/>
                <w:sz w:val="22"/>
                <w:szCs w:val="22"/>
              </w:rPr>
              <w:t>в</w:t>
            </w:r>
            <w:proofErr w:type="gramEnd"/>
            <w:r>
              <w:rPr>
                <w:bCs/>
                <w:sz w:val="22"/>
                <w:szCs w:val="22"/>
              </w:rPr>
              <w:t xml:space="preserve"> % к </w:t>
            </w:r>
            <w:r>
              <w:rPr>
                <w:bCs/>
                <w:sz w:val="22"/>
                <w:szCs w:val="22"/>
              </w:rPr>
              <w:br/>
            </w:r>
            <w:r>
              <w:rPr>
                <w:sz w:val="22"/>
                <w:szCs w:val="22"/>
                <w:lang w:val="en-US"/>
              </w:rPr>
              <w:t>I</w:t>
            </w:r>
            <w:r>
              <w:rPr>
                <w:sz w:val="22"/>
                <w:szCs w:val="22"/>
              </w:rPr>
              <w:t xml:space="preserve"> </w:t>
            </w:r>
            <w:proofErr w:type="gramStart"/>
            <w:r>
              <w:rPr>
                <w:sz w:val="22"/>
                <w:szCs w:val="22"/>
              </w:rPr>
              <w:t>полугодию</w:t>
            </w:r>
            <w:proofErr w:type="gramEnd"/>
            <w:r>
              <w:rPr>
                <w:bCs/>
                <w:sz w:val="22"/>
                <w:szCs w:val="22"/>
              </w:rPr>
              <w:br/>
              <w:t>2021 г.</w:t>
            </w:r>
          </w:p>
        </w:tc>
      </w:tr>
      <w:tr w:rsidR="00D45B39" w:rsidRPr="005B0D59" w:rsidTr="00D45B39">
        <w:trPr>
          <w:cantSplit/>
          <w:trHeight w:val="70"/>
        </w:trPr>
        <w:tc>
          <w:tcPr>
            <w:tcW w:w="1388" w:type="pct"/>
            <w:tcBorders>
              <w:bottom w:val="nil"/>
            </w:tcBorders>
            <w:vAlign w:val="bottom"/>
          </w:tcPr>
          <w:p w:rsidR="00D45B39" w:rsidRPr="00692CDE" w:rsidRDefault="00D45B39" w:rsidP="00D45B39">
            <w:pPr>
              <w:spacing w:before="100" w:after="100"/>
              <w:rPr>
                <w:b/>
                <w:sz w:val="22"/>
                <w:szCs w:val="22"/>
              </w:rPr>
            </w:pPr>
            <w:r w:rsidRPr="00692CDE">
              <w:rPr>
                <w:b/>
                <w:sz w:val="22"/>
                <w:szCs w:val="22"/>
              </w:rPr>
              <w:t>Всего по области</w:t>
            </w:r>
          </w:p>
        </w:tc>
        <w:tc>
          <w:tcPr>
            <w:tcW w:w="1204" w:type="pct"/>
            <w:tcBorders>
              <w:top w:val="single" w:sz="4" w:space="0" w:color="auto"/>
              <w:left w:val="single" w:sz="4" w:space="0" w:color="auto"/>
              <w:bottom w:val="nil"/>
              <w:right w:val="single" w:sz="4" w:space="0" w:color="auto"/>
            </w:tcBorders>
            <w:vAlign w:val="center"/>
          </w:tcPr>
          <w:p w:rsidR="00D45B39" w:rsidRPr="0093553F" w:rsidRDefault="00D45B39" w:rsidP="00E265EF">
            <w:pPr>
              <w:spacing w:before="100" w:after="100"/>
              <w:ind w:right="567"/>
              <w:jc w:val="right"/>
              <w:rPr>
                <w:b/>
                <w:bCs/>
                <w:sz w:val="22"/>
                <w:szCs w:val="22"/>
              </w:rPr>
            </w:pPr>
            <w:r w:rsidRPr="0093553F">
              <w:rPr>
                <w:b/>
                <w:bCs/>
                <w:sz w:val="22"/>
                <w:szCs w:val="22"/>
              </w:rPr>
              <w:t>3 079,0</w:t>
            </w:r>
          </w:p>
        </w:tc>
        <w:tc>
          <w:tcPr>
            <w:tcW w:w="1204" w:type="pct"/>
            <w:tcBorders>
              <w:left w:val="single" w:sz="4" w:space="0" w:color="auto"/>
              <w:bottom w:val="nil"/>
            </w:tcBorders>
            <w:shd w:val="clear" w:color="auto" w:fill="auto"/>
            <w:vAlign w:val="center"/>
          </w:tcPr>
          <w:p w:rsidR="00D45B39" w:rsidRPr="0093553F" w:rsidRDefault="00D45B39" w:rsidP="00E265EF">
            <w:pPr>
              <w:spacing w:before="100" w:after="100"/>
              <w:ind w:right="737"/>
              <w:jc w:val="right"/>
              <w:rPr>
                <w:b/>
                <w:sz w:val="22"/>
                <w:szCs w:val="22"/>
              </w:rPr>
            </w:pPr>
            <w:r>
              <w:rPr>
                <w:b/>
                <w:sz w:val="22"/>
                <w:szCs w:val="22"/>
              </w:rPr>
              <w:t>103,3</w:t>
            </w:r>
          </w:p>
        </w:tc>
        <w:tc>
          <w:tcPr>
            <w:tcW w:w="1204" w:type="pct"/>
            <w:tcBorders>
              <w:bottom w:val="nil"/>
            </w:tcBorders>
            <w:shd w:val="clear" w:color="auto" w:fill="auto"/>
            <w:vAlign w:val="bottom"/>
          </w:tcPr>
          <w:p w:rsidR="00D45B39" w:rsidRPr="0061150E" w:rsidRDefault="00D45B39" w:rsidP="00E265EF">
            <w:pPr>
              <w:tabs>
                <w:tab w:val="left" w:pos="912"/>
              </w:tabs>
              <w:spacing w:before="100" w:after="100"/>
              <w:ind w:right="737"/>
              <w:jc w:val="right"/>
              <w:rPr>
                <w:b/>
                <w:sz w:val="22"/>
                <w:szCs w:val="22"/>
              </w:rPr>
            </w:pPr>
            <w:r>
              <w:rPr>
                <w:b/>
                <w:sz w:val="22"/>
                <w:szCs w:val="22"/>
              </w:rPr>
              <w:t>98,9</w:t>
            </w:r>
          </w:p>
        </w:tc>
      </w:tr>
      <w:tr w:rsidR="00D45B39" w:rsidRPr="00974873" w:rsidTr="00D45B39">
        <w:trPr>
          <w:cantSplit/>
          <w:trHeight w:val="151"/>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г</w:t>
            </w:r>
            <w:proofErr w:type="gramStart"/>
            <w:r w:rsidRPr="00692CDE">
              <w:rPr>
                <w:sz w:val="22"/>
                <w:szCs w:val="22"/>
              </w:rPr>
              <w:t>.М</w:t>
            </w:r>
            <w:proofErr w:type="gramEnd"/>
            <w:r w:rsidRPr="00692CDE">
              <w:rPr>
                <w:sz w:val="22"/>
                <w:szCs w:val="22"/>
              </w:rPr>
              <w:t>огилев</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1 365,0</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103,4</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99,98</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г</w:t>
            </w:r>
            <w:proofErr w:type="gramStart"/>
            <w:r w:rsidRPr="00692CDE">
              <w:rPr>
                <w:sz w:val="22"/>
                <w:szCs w:val="22"/>
              </w:rPr>
              <w:t>.</w:t>
            </w:r>
            <w:smartTag w:uri="urn:schemas-microsoft-com:office:smarttags" w:element="PersonName">
              <w:r w:rsidRPr="00692CDE">
                <w:rPr>
                  <w:sz w:val="22"/>
                  <w:szCs w:val="22"/>
                </w:rPr>
                <w:t>Б</w:t>
              </w:r>
              <w:proofErr w:type="gramEnd"/>
              <w:r w:rsidRPr="00692CDE">
                <w:rPr>
                  <w:sz w:val="22"/>
                  <w:szCs w:val="22"/>
                </w:rPr>
                <w:t>обруйск</w:t>
              </w:r>
            </w:smartTag>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686,1</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103,1</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101,0</w:t>
            </w:r>
          </w:p>
        </w:tc>
      </w:tr>
      <w:tr w:rsidR="00D45B39" w:rsidRPr="00974873" w:rsidTr="00D45B39">
        <w:trPr>
          <w:cantSplit/>
          <w:trHeight w:val="175"/>
        </w:trPr>
        <w:tc>
          <w:tcPr>
            <w:tcW w:w="1388" w:type="pct"/>
            <w:tcBorders>
              <w:top w:val="nil"/>
              <w:bottom w:val="nil"/>
            </w:tcBorders>
            <w:vAlign w:val="bottom"/>
          </w:tcPr>
          <w:p w:rsidR="00D45B39" w:rsidRPr="00692CDE" w:rsidRDefault="00D45B39" w:rsidP="00D45B39">
            <w:pPr>
              <w:spacing w:before="100" w:after="100"/>
              <w:ind w:left="397"/>
              <w:rPr>
                <w:sz w:val="22"/>
                <w:szCs w:val="22"/>
              </w:rPr>
            </w:pPr>
            <w:r w:rsidRPr="00692CDE">
              <w:rPr>
                <w:sz w:val="22"/>
                <w:szCs w:val="22"/>
              </w:rPr>
              <w:t>районы:</w:t>
            </w:r>
          </w:p>
        </w:tc>
        <w:tc>
          <w:tcPr>
            <w:tcW w:w="1204" w:type="pct"/>
            <w:tcBorders>
              <w:top w:val="nil"/>
              <w:left w:val="single" w:sz="4" w:space="0" w:color="auto"/>
              <w:bottom w:val="nil"/>
              <w:right w:val="single" w:sz="4" w:space="0" w:color="auto"/>
            </w:tcBorders>
            <w:vAlign w:val="center"/>
          </w:tcPr>
          <w:p w:rsidR="00D45B39" w:rsidRPr="0093553F" w:rsidRDefault="00D45B39" w:rsidP="00E265EF">
            <w:pPr>
              <w:tabs>
                <w:tab w:val="left" w:pos="1168"/>
                <w:tab w:val="left" w:pos="1310"/>
                <w:tab w:val="left" w:pos="1479"/>
              </w:tabs>
              <w:spacing w:before="100" w:after="100"/>
              <w:ind w:right="567"/>
              <w:jc w:val="right"/>
              <w:rPr>
                <w:sz w:val="22"/>
                <w:szCs w:val="22"/>
              </w:rPr>
            </w:pPr>
          </w:p>
        </w:tc>
        <w:tc>
          <w:tcPr>
            <w:tcW w:w="1204" w:type="pct"/>
            <w:tcBorders>
              <w:top w:val="nil"/>
              <w:left w:val="single" w:sz="4" w:space="0" w:color="auto"/>
              <w:bottom w:val="nil"/>
            </w:tcBorders>
            <w:shd w:val="clear" w:color="auto" w:fill="auto"/>
            <w:vAlign w:val="center"/>
          </w:tcPr>
          <w:p w:rsidR="00D45B39" w:rsidRPr="0093553F" w:rsidRDefault="00D45B39" w:rsidP="00E265EF">
            <w:pPr>
              <w:tabs>
                <w:tab w:val="left" w:pos="912"/>
                <w:tab w:val="left" w:pos="1168"/>
              </w:tabs>
              <w:spacing w:before="100" w:after="100"/>
              <w:ind w:right="737"/>
              <w:jc w:val="right"/>
              <w:rPr>
                <w:sz w:val="22"/>
                <w:szCs w:val="22"/>
              </w:rPr>
            </w:pP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Белыничский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41,5</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104,0</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100,8</w:t>
            </w:r>
          </w:p>
        </w:tc>
      </w:tr>
      <w:tr w:rsidR="00D45B39" w:rsidRPr="00974873" w:rsidTr="00D45B39">
        <w:trPr>
          <w:cantSplit/>
          <w:trHeight w:val="233"/>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Бобруйский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26,0</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101,1</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 w:val="left" w:pos="1479"/>
              </w:tabs>
              <w:spacing w:before="100" w:after="100"/>
              <w:ind w:right="737"/>
              <w:jc w:val="right"/>
              <w:rPr>
                <w:sz w:val="22"/>
                <w:szCs w:val="22"/>
              </w:rPr>
            </w:pPr>
            <w:r>
              <w:rPr>
                <w:sz w:val="22"/>
                <w:szCs w:val="22"/>
              </w:rPr>
              <w:t>99,97</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Быховский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66,4</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101,9</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98,9</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Глусский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28,5</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103,6</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100,02</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Горецкий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101,1</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105,8</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95,8</w:t>
            </w:r>
          </w:p>
        </w:tc>
      </w:tr>
      <w:tr w:rsidR="00D45B39" w:rsidRPr="00974873" w:rsidTr="00D45B39">
        <w:trPr>
          <w:cantSplit/>
          <w:trHeight w:val="80"/>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Дрибинский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19,8</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98,3</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97,7</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Кировский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35,7</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106,5</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99,4</w:t>
            </w:r>
          </w:p>
        </w:tc>
      </w:tr>
      <w:tr w:rsidR="00D45B39" w:rsidRPr="00974873" w:rsidTr="00D45B39">
        <w:trPr>
          <w:cantSplit/>
          <w:trHeight w:val="80"/>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Климовичский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53,3</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102,9</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95,8</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Кличевский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31,9</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96,5</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100,8</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Костюковичский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54,5</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104,5</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100,01</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Краснопольский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19,2</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94,8</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96,6</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Кричевский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84,1</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105,0</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99,1</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Круглянский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28,6</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107,1</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101,6</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Могилевский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74,3</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103,4</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 w:val="left" w:pos="1479"/>
              </w:tabs>
              <w:spacing w:before="100" w:after="100"/>
              <w:ind w:right="737"/>
              <w:jc w:val="right"/>
              <w:rPr>
                <w:sz w:val="22"/>
                <w:szCs w:val="22"/>
              </w:rPr>
            </w:pPr>
            <w:r>
              <w:rPr>
                <w:sz w:val="22"/>
                <w:szCs w:val="22"/>
              </w:rPr>
              <w:t>99,5</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Мстиславский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48,1</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105,3</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96,9</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Осиповичский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135,0</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104,7</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99,1</w:t>
            </w:r>
          </w:p>
        </w:tc>
      </w:tr>
      <w:tr w:rsidR="00D45B39" w:rsidRPr="00974873" w:rsidTr="00D45B39">
        <w:trPr>
          <w:cantSplit/>
          <w:trHeight w:val="70"/>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Славгородский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27,9</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105,6</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92,9</w:t>
            </w:r>
          </w:p>
        </w:tc>
      </w:tr>
      <w:tr w:rsidR="00D45B39" w:rsidRPr="00974873" w:rsidTr="00D45B39">
        <w:trPr>
          <w:cantSplit/>
          <w:trHeight w:val="80"/>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Хотимский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17,9</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92,7</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106,5</w:t>
            </w:r>
          </w:p>
        </w:tc>
      </w:tr>
      <w:tr w:rsidR="00D45B39" w:rsidRPr="00974873" w:rsidTr="00D45B39">
        <w:trPr>
          <w:cantSplit/>
        </w:trPr>
        <w:tc>
          <w:tcPr>
            <w:tcW w:w="1388" w:type="pct"/>
            <w:tcBorders>
              <w:top w:val="nil"/>
              <w:bottom w:val="nil"/>
            </w:tcBorders>
            <w:vAlign w:val="bottom"/>
          </w:tcPr>
          <w:p w:rsidR="00D45B39" w:rsidRPr="00692CDE" w:rsidRDefault="00D45B39" w:rsidP="00D45B39">
            <w:pPr>
              <w:spacing w:before="100" w:after="100"/>
              <w:ind w:left="113"/>
              <w:rPr>
                <w:sz w:val="22"/>
                <w:szCs w:val="22"/>
              </w:rPr>
            </w:pPr>
            <w:r w:rsidRPr="00692CDE">
              <w:rPr>
                <w:sz w:val="22"/>
                <w:szCs w:val="22"/>
              </w:rPr>
              <w:t>Чаусский</w:t>
            </w:r>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37,3</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103,2</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97,5</w:t>
            </w:r>
          </w:p>
        </w:tc>
      </w:tr>
      <w:tr w:rsidR="00D45B39" w:rsidRPr="00974873" w:rsidTr="00D45B39">
        <w:trPr>
          <w:cantSplit/>
          <w:trHeight w:val="80"/>
        </w:trPr>
        <w:tc>
          <w:tcPr>
            <w:tcW w:w="1388" w:type="pct"/>
            <w:tcBorders>
              <w:top w:val="nil"/>
              <w:bottom w:val="nil"/>
            </w:tcBorders>
            <w:vAlign w:val="bottom"/>
          </w:tcPr>
          <w:p w:rsidR="00D45B39" w:rsidRPr="00692CDE" w:rsidRDefault="00D45B39" w:rsidP="00D45B39">
            <w:pPr>
              <w:spacing w:before="100" w:after="100"/>
              <w:ind w:left="113"/>
              <w:rPr>
                <w:sz w:val="22"/>
                <w:szCs w:val="22"/>
              </w:rPr>
            </w:pPr>
            <w:proofErr w:type="spellStart"/>
            <w:r w:rsidRPr="00692CDE">
              <w:rPr>
                <w:sz w:val="22"/>
                <w:szCs w:val="22"/>
              </w:rPr>
              <w:t>Чериковский</w:t>
            </w:r>
            <w:proofErr w:type="spellEnd"/>
          </w:p>
        </w:tc>
        <w:tc>
          <w:tcPr>
            <w:tcW w:w="1204" w:type="pct"/>
            <w:tcBorders>
              <w:top w:val="nil"/>
              <w:left w:val="nil"/>
              <w:bottom w:val="nil"/>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30,3</w:t>
            </w:r>
          </w:p>
        </w:tc>
        <w:tc>
          <w:tcPr>
            <w:tcW w:w="1204" w:type="pct"/>
            <w:tcBorders>
              <w:top w:val="nil"/>
              <w:left w:val="single" w:sz="4" w:space="0" w:color="auto"/>
              <w:bottom w:val="nil"/>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102,1</w:t>
            </w:r>
          </w:p>
        </w:tc>
        <w:tc>
          <w:tcPr>
            <w:tcW w:w="1204" w:type="pct"/>
            <w:tcBorders>
              <w:top w:val="nil"/>
              <w:bottom w:val="nil"/>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99,3</w:t>
            </w:r>
          </w:p>
        </w:tc>
      </w:tr>
      <w:tr w:rsidR="00D45B39" w:rsidRPr="00974873" w:rsidTr="00D45B39">
        <w:trPr>
          <w:cantSplit/>
          <w:trHeight w:val="425"/>
        </w:trPr>
        <w:tc>
          <w:tcPr>
            <w:tcW w:w="1388" w:type="pct"/>
            <w:tcBorders>
              <w:top w:val="nil"/>
              <w:bottom w:val="double" w:sz="4" w:space="0" w:color="auto"/>
            </w:tcBorders>
            <w:vAlign w:val="bottom"/>
          </w:tcPr>
          <w:p w:rsidR="00D45B39" w:rsidRPr="00692CDE" w:rsidRDefault="00D45B39" w:rsidP="00D45B39">
            <w:pPr>
              <w:spacing w:before="100" w:after="100"/>
              <w:ind w:left="113"/>
              <w:rPr>
                <w:sz w:val="22"/>
                <w:szCs w:val="22"/>
              </w:rPr>
            </w:pPr>
            <w:r w:rsidRPr="00692CDE">
              <w:rPr>
                <w:sz w:val="22"/>
                <w:szCs w:val="22"/>
              </w:rPr>
              <w:t>Шкловский</w:t>
            </w:r>
          </w:p>
        </w:tc>
        <w:tc>
          <w:tcPr>
            <w:tcW w:w="1204" w:type="pct"/>
            <w:tcBorders>
              <w:top w:val="nil"/>
              <w:left w:val="nil"/>
              <w:bottom w:val="double" w:sz="4" w:space="0" w:color="auto"/>
              <w:right w:val="single" w:sz="4" w:space="0" w:color="auto"/>
            </w:tcBorders>
            <w:shd w:val="clear" w:color="auto" w:fill="auto"/>
            <w:vAlign w:val="center"/>
          </w:tcPr>
          <w:p w:rsidR="00D45B39" w:rsidRPr="0093553F" w:rsidRDefault="00D45B39" w:rsidP="00E265EF">
            <w:pPr>
              <w:spacing w:before="100" w:after="100"/>
              <w:ind w:right="567"/>
              <w:jc w:val="right"/>
              <w:rPr>
                <w:sz w:val="22"/>
                <w:szCs w:val="22"/>
              </w:rPr>
            </w:pPr>
            <w:r w:rsidRPr="0093553F">
              <w:rPr>
                <w:sz w:val="22"/>
                <w:szCs w:val="22"/>
              </w:rPr>
              <w:t>66,5</w:t>
            </w:r>
          </w:p>
        </w:tc>
        <w:tc>
          <w:tcPr>
            <w:tcW w:w="1204" w:type="pct"/>
            <w:tcBorders>
              <w:top w:val="nil"/>
              <w:left w:val="single" w:sz="4" w:space="0" w:color="auto"/>
              <w:bottom w:val="double" w:sz="4" w:space="0" w:color="auto"/>
              <w:right w:val="nil"/>
            </w:tcBorders>
            <w:shd w:val="clear" w:color="auto" w:fill="auto"/>
            <w:vAlign w:val="bottom"/>
          </w:tcPr>
          <w:p w:rsidR="00D45B39" w:rsidRPr="0093553F" w:rsidRDefault="00D45B39" w:rsidP="00E265EF">
            <w:pPr>
              <w:spacing w:before="100" w:after="100"/>
              <w:ind w:right="737"/>
              <w:jc w:val="right"/>
              <w:rPr>
                <w:sz w:val="22"/>
                <w:szCs w:val="22"/>
              </w:rPr>
            </w:pPr>
            <w:r>
              <w:rPr>
                <w:sz w:val="22"/>
                <w:szCs w:val="22"/>
              </w:rPr>
              <w:t>102,0</w:t>
            </w:r>
          </w:p>
        </w:tc>
        <w:tc>
          <w:tcPr>
            <w:tcW w:w="1204" w:type="pct"/>
            <w:tcBorders>
              <w:top w:val="nil"/>
              <w:left w:val="single" w:sz="4" w:space="0" w:color="auto"/>
              <w:bottom w:val="double" w:sz="4" w:space="0" w:color="auto"/>
              <w:right w:val="single" w:sz="4" w:space="0" w:color="auto"/>
            </w:tcBorders>
            <w:shd w:val="clear" w:color="auto" w:fill="auto"/>
            <w:vAlign w:val="bottom"/>
          </w:tcPr>
          <w:p w:rsidR="00D45B39" w:rsidRPr="0061150E" w:rsidRDefault="00D45B39" w:rsidP="00E265EF">
            <w:pPr>
              <w:tabs>
                <w:tab w:val="left" w:pos="912"/>
                <w:tab w:val="left" w:pos="1168"/>
              </w:tabs>
              <w:spacing w:before="100" w:after="100"/>
              <w:ind w:right="737"/>
              <w:jc w:val="right"/>
              <w:rPr>
                <w:sz w:val="22"/>
                <w:szCs w:val="22"/>
              </w:rPr>
            </w:pPr>
            <w:r>
              <w:rPr>
                <w:sz w:val="22"/>
                <w:szCs w:val="22"/>
              </w:rPr>
              <w:t>101,7</w:t>
            </w:r>
          </w:p>
        </w:tc>
      </w:tr>
    </w:tbl>
    <w:p w:rsidR="002516BE" w:rsidRPr="000028D7" w:rsidRDefault="002516BE" w:rsidP="00F8570F">
      <w:pPr>
        <w:spacing w:before="120"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25A2B">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157F03" w:rsidP="005B0D59">
            <w:pPr>
              <w:spacing w:before="60" w:after="60" w:line="220" w:lineRule="exact"/>
              <w:jc w:val="center"/>
              <w:rPr>
                <w:sz w:val="22"/>
                <w:szCs w:val="22"/>
              </w:rPr>
            </w:pPr>
            <w:r>
              <w:rPr>
                <w:sz w:val="22"/>
                <w:szCs w:val="22"/>
                <w:lang w:val="en-US"/>
              </w:rPr>
              <w:t>I</w:t>
            </w:r>
            <w:r>
              <w:rPr>
                <w:sz w:val="22"/>
                <w:szCs w:val="22"/>
              </w:rPr>
              <w:t xml:space="preserve"> полугодие</w:t>
            </w:r>
            <w:r>
              <w:rPr>
                <w:sz w:val="22"/>
                <w:szCs w:val="22"/>
              </w:rPr>
              <w:br/>
              <w:t>2023 г.,</w:t>
            </w:r>
            <w:r>
              <w:rPr>
                <w:sz w:val="22"/>
                <w:szCs w:val="22"/>
              </w:rPr>
              <w:br/>
              <w:t>млн. руб.</w:t>
            </w:r>
            <w:r>
              <w:rPr>
                <w:sz w:val="22"/>
                <w:szCs w:val="22"/>
              </w:rPr>
              <w:br/>
              <w:t xml:space="preserve">(в текущих </w:t>
            </w:r>
            <w:r>
              <w:rPr>
                <w:sz w:val="22"/>
                <w:szCs w:val="22"/>
              </w:rPr>
              <w:br/>
              <w:t>ценах)</w:t>
            </w:r>
          </w:p>
        </w:tc>
        <w:tc>
          <w:tcPr>
            <w:tcW w:w="4563" w:type="dxa"/>
            <w:gridSpan w:val="2"/>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157F03" w:rsidRPr="000028D7" w:rsidTr="009D435C">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157F03" w:rsidRPr="000028D7" w:rsidRDefault="00157F03" w:rsidP="00157F03">
            <w:pPr>
              <w:spacing w:before="60" w:after="60" w:line="220" w:lineRule="exact"/>
              <w:rPr>
                <w:sz w:val="22"/>
                <w:szCs w:val="22"/>
              </w:rPr>
            </w:pPr>
          </w:p>
        </w:tc>
        <w:tc>
          <w:tcPr>
            <w:tcW w:w="2126" w:type="dxa"/>
            <w:vMerge/>
          </w:tcPr>
          <w:p w:rsidR="00157F03" w:rsidRPr="000028D7" w:rsidRDefault="00157F03" w:rsidP="00157F03">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157F03" w:rsidRPr="00C26690" w:rsidRDefault="00157F03" w:rsidP="00157F03">
            <w:pPr>
              <w:spacing w:before="60" w:after="60" w:line="220" w:lineRule="exact"/>
              <w:ind w:left="-340" w:right="-340"/>
              <w:jc w:val="center"/>
              <w:rPr>
                <w:sz w:val="22"/>
                <w:szCs w:val="22"/>
              </w:rPr>
            </w:pPr>
            <w:r>
              <w:rPr>
                <w:sz w:val="22"/>
                <w:szCs w:val="22"/>
                <w:lang w:val="en-US"/>
              </w:rPr>
              <w:t>I</w:t>
            </w:r>
            <w:r>
              <w:rPr>
                <w:sz w:val="22"/>
                <w:szCs w:val="22"/>
              </w:rPr>
              <w:t xml:space="preserve"> полугодие</w:t>
            </w:r>
            <w:r>
              <w:rPr>
                <w:sz w:val="22"/>
                <w:szCs w:val="22"/>
              </w:rPr>
              <w:br/>
              <w:t xml:space="preserve">2023 г. </w:t>
            </w:r>
            <w:r>
              <w:rPr>
                <w:sz w:val="22"/>
                <w:szCs w:val="22"/>
              </w:rPr>
              <w:br/>
            </w:r>
            <w:r>
              <w:rPr>
                <w:bCs/>
                <w:sz w:val="22"/>
                <w:szCs w:val="22"/>
              </w:rPr>
              <w:t xml:space="preserve">в % к </w:t>
            </w:r>
            <w:r>
              <w:rPr>
                <w:bCs/>
                <w:sz w:val="22"/>
                <w:szCs w:val="22"/>
              </w:rPr>
              <w:br/>
            </w:r>
            <w:r>
              <w:rPr>
                <w:sz w:val="22"/>
                <w:szCs w:val="22"/>
                <w:lang w:val="en-US"/>
              </w:rPr>
              <w:t>I</w:t>
            </w:r>
            <w:r>
              <w:rPr>
                <w:sz w:val="22"/>
                <w:szCs w:val="22"/>
              </w:rPr>
              <w:t xml:space="preserve"> полугодию</w:t>
            </w:r>
            <w:r>
              <w:rPr>
                <w:bCs/>
                <w:sz w:val="22"/>
                <w:szCs w:val="22"/>
              </w:rPr>
              <w:br/>
              <w:t>2022 г.</w:t>
            </w:r>
          </w:p>
        </w:tc>
        <w:tc>
          <w:tcPr>
            <w:tcW w:w="2282" w:type="dxa"/>
            <w:tcBorders>
              <w:top w:val="single" w:sz="4" w:space="0" w:color="auto"/>
              <w:left w:val="single" w:sz="4" w:space="0" w:color="auto"/>
              <w:bottom w:val="single" w:sz="4" w:space="0" w:color="auto"/>
              <w:right w:val="single" w:sz="4" w:space="0" w:color="auto"/>
            </w:tcBorders>
          </w:tcPr>
          <w:p w:rsidR="00157F03" w:rsidRPr="00C26690" w:rsidRDefault="00157F03" w:rsidP="00157F03">
            <w:pPr>
              <w:spacing w:before="60" w:after="60" w:line="220" w:lineRule="exact"/>
              <w:ind w:left="-340" w:right="-340"/>
              <w:jc w:val="center"/>
              <w:rPr>
                <w:sz w:val="22"/>
                <w:szCs w:val="22"/>
              </w:rPr>
            </w:pPr>
            <w:r>
              <w:rPr>
                <w:sz w:val="22"/>
                <w:szCs w:val="22"/>
                <w:u w:val="single"/>
              </w:rPr>
              <w:t>справочно</w:t>
            </w:r>
            <w:r>
              <w:rPr>
                <w:sz w:val="22"/>
                <w:szCs w:val="22"/>
                <w:u w:val="single"/>
              </w:rPr>
              <w:br/>
            </w:r>
            <w:r>
              <w:rPr>
                <w:sz w:val="22"/>
                <w:szCs w:val="22"/>
                <w:lang w:val="en-US"/>
              </w:rPr>
              <w:t>I</w:t>
            </w:r>
            <w:r>
              <w:rPr>
                <w:sz w:val="22"/>
                <w:szCs w:val="22"/>
              </w:rPr>
              <w:t xml:space="preserve"> полугодие</w:t>
            </w:r>
            <w:r>
              <w:rPr>
                <w:sz w:val="22"/>
                <w:szCs w:val="22"/>
              </w:rPr>
              <w:br/>
              <w:t xml:space="preserve">2022 г. </w:t>
            </w:r>
            <w:r>
              <w:rPr>
                <w:sz w:val="22"/>
                <w:szCs w:val="22"/>
              </w:rPr>
              <w:br/>
            </w:r>
            <w:r>
              <w:rPr>
                <w:bCs/>
                <w:sz w:val="22"/>
                <w:szCs w:val="22"/>
              </w:rPr>
              <w:t xml:space="preserve">в % к </w:t>
            </w:r>
            <w:r>
              <w:rPr>
                <w:bCs/>
                <w:sz w:val="22"/>
                <w:szCs w:val="22"/>
              </w:rPr>
              <w:br/>
            </w:r>
            <w:r>
              <w:rPr>
                <w:sz w:val="22"/>
                <w:szCs w:val="22"/>
                <w:lang w:val="en-US"/>
              </w:rPr>
              <w:t>I</w:t>
            </w:r>
            <w:r>
              <w:rPr>
                <w:sz w:val="22"/>
                <w:szCs w:val="22"/>
              </w:rPr>
              <w:t xml:space="preserve"> полугодию</w:t>
            </w:r>
            <w:r>
              <w:rPr>
                <w:bCs/>
                <w:sz w:val="22"/>
                <w:szCs w:val="22"/>
              </w:rPr>
              <w:br/>
              <w:t>2021 г.</w:t>
            </w:r>
          </w:p>
        </w:tc>
      </w:tr>
      <w:tr w:rsidR="006A7564" w:rsidRPr="000028D7" w:rsidTr="00267E14">
        <w:trPr>
          <w:cantSplit/>
          <w:trHeight w:val="450"/>
        </w:trPr>
        <w:tc>
          <w:tcPr>
            <w:tcW w:w="2410" w:type="dxa"/>
            <w:tcBorders>
              <w:top w:val="single" w:sz="4" w:space="0" w:color="auto"/>
              <w:left w:val="single" w:sz="4" w:space="0" w:color="auto"/>
              <w:bottom w:val="nil"/>
              <w:right w:val="single" w:sz="4" w:space="0" w:color="auto"/>
            </w:tcBorders>
            <w:vAlign w:val="bottom"/>
            <w:hideMark/>
          </w:tcPr>
          <w:p w:rsidR="006A7564" w:rsidRPr="000028D7" w:rsidRDefault="006A7564" w:rsidP="006A7564">
            <w:pPr>
              <w:spacing w:before="86" w:after="86" w:line="260" w:lineRule="exact"/>
              <w:rPr>
                <w:b/>
                <w:sz w:val="22"/>
                <w:szCs w:val="22"/>
              </w:rPr>
            </w:pPr>
            <w:r w:rsidRPr="000028D7">
              <w:rPr>
                <w:b/>
                <w:sz w:val="22"/>
                <w:szCs w:val="22"/>
              </w:rPr>
              <w:t>Всего по области</w:t>
            </w:r>
          </w:p>
        </w:tc>
        <w:tc>
          <w:tcPr>
            <w:tcW w:w="2126" w:type="dxa"/>
            <w:tcBorders>
              <w:top w:val="single" w:sz="4" w:space="0" w:color="auto"/>
              <w:left w:val="nil"/>
              <w:bottom w:val="nil"/>
              <w:right w:val="single" w:sz="4" w:space="0" w:color="auto"/>
            </w:tcBorders>
            <w:shd w:val="clear" w:color="auto" w:fill="auto"/>
            <w:vAlign w:val="bottom"/>
          </w:tcPr>
          <w:p w:rsidR="006A7564" w:rsidRPr="00586924" w:rsidRDefault="006A7564" w:rsidP="006A7564">
            <w:pPr>
              <w:spacing w:before="110" w:after="110" w:line="230" w:lineRule="exact"/>
              <w:ind w:right="737"/>
              <w:jc w:val="right"/>
              <w:rPr>
                <w:b/>
                <w:bCs/>
                <w:sz w:val="22"/>
                <w:szCs w:val="22"/>
              </w:rPr>
            </w:pPr>
            <w:r w:rsidRPr="00586924">
              <w:rPr>
                <w:b/>
                <w:bCs/>
                <w:sz w:val="22"/>
                <w:szCs w:val="22"/>
              </w:rPr>
              <w:t>2 827,6</w:t>
            </w:r>
          </w:p>
        </w:tc>
        <w:tc>
          <w:tcPr>
            <w:tcW w:w="2281" w:type="dxa"/>
            <w:tcBorders>
              <w:top w:val="single" w:sz="4" w:space="0" w:color="auto"/>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b/>
                <w:sz w:val="22"/>
                <w:szCs w:val="22"/>
              </w:rPr>
            </w:pPr>
            <w:r>
              <w:rPr>
                <w:b/>
                <w:sz w:val="22"/>
                <w:szCs w:val="22"/>
              </w:rPr>
              <w:t>103,8</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F8570F">
            <w:pPr>
              <w:spacing w:before="86" w:after="86" w:line="260" w:lineRule="exact"/>
              <w:ind w:right="724" w:firstLineChars="100" w:firstLine="221"/>
              <w:jc w:val="right"/>
              <w:rPr>
                <w:b/>
                <w:sz w:val="22"/>
                <w:szCs w:val="22"/>
              </w:rPr>
            </w:pPr>
            <w:r>
              <w:rPr>
                <w:b/>
                <w:sz w:val="22"/>
                <w:szCs w:val="22"/>
              </w:rPr>
              <w:t>99,8</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b/>
                <w:sz w:val="22"/>
                <w:szCs w:val="22"/>
              </w:rPr>
            </w:pPr>
            <w:proofErr w:type="spellStart"/>
            <w:r w:rsidRPr="000028D7">
              <w:rPr>
                <w:sz w:val="22"/>
                <w:szCs w:val="22"/>
              </w:rPr>
              <w:t>г.Могилев</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1 271,5</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103,7</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100,2</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г.</w:t>
            </w:r>
            <w:smartTag w:uri="urn:schemas-microsoft-com:office:smarttags" w:element="PersonName">
              <w:r w:rsidRPr="000028D7">
                <w:rPr>
                  <w:sz w:val="22"/>
                  <w:szCs w:val="22"/>
                </w:rPr>
                <w:t>Бобруйск</w:t>
              </w:r>
            </w:smartTag>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632,3</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103,6</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102,0</w:t>
            </w:r>
          </w:p>
        </w:tc>
      </w:tr>
      <w:tr w:rsidR="006A7564" w:rsidRPr="000028D7" w:rsidTr="0060247E">
        <w:trPr>
          <w:cantSplit/>
          <w:trHeight w:val="347"/>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397"/>
              <w:rPr>
                <w:sz w:val="22"/>
                <w:szCs w:val="22"/>
              </w:rPr>
            </w:pPr>
            <w:r w:rsidRPr="000028D7">
              <w:rPr>
                <w:sz w:val="22"/>
                <w:szCs w:val="22"/>
              </w:rPr>
              <w:t>районы:</w:t>
            </w:r>
          </w:p>
        </w:tc>
        <w:tc>
          <w:tcPr>
            <w:tcW w:w="2126" w:type="dxa"/>
            <w:tcBorders>
              <w:top w:val="nil"/>
              <w:bottom w:val="nil"/>
            </w:tcBorders>
            <w:shd w:val="clear" w:color="auto" w:fill="auto"/>
            <w:vAlign w:val="center"/>
          </w:tcPr>
          <w:p w:rsidR="006A7564" w:rsidRPr="00586924" w:rsidRDefault="006A7564" w:rsidP="006A7564">
            <w:pPr>
              <w:tabs>
                <w:tab w:val="left" w:pos="1168"/>
                <w:tab w:val="left" w:pos="1310"/>
                <w:tab w:val="left" w:pos="1479"/>
              </w:tabs>
              <w:spacing w:before="110" w:after="110" w:line="230" w:lineRule="exact"/>
              <w:ind w:right="737"/>
              <w:jc w:val="right"/>
              <w:rPr>
                <w:sz w:val="22"/>
                <w:szCs w:val="22"/>
              </w:rPr>
            </w:pPr>
          </w:p>
        </w:tc>
        <w:tc>
          <w:tcPr>
            <w:tcW w:w="2281" w:type="dxa"/>
            <w:tcBorders>
              <w:top w:val="nil"/>
              <w:left w:val="nil"/>
              <w:bottom w:val="nil"/>
              <w:right w:val="single" w:sz="4" w:space="0" w:color="auto"/>
            </w:tcBorders>
            <w:shd w:val="clear" w:color="auto" w:fill="auto"/>
            <w:vAlign w:val="bottom"/>
          </w:tcPr>
          <w:p w:rsidR="006A7564" w:rsidRPr="00586924" w:rsidRDefault="006A7564" w:rsidP="006A7564">
            <w:pPr>
              <w:spacing w:before="110" w:after="110" w:line="230" w:lineRule="exact"/>
              <w:ind w:right="751" w:firstLineChars="100" w:firstLine="220"/>
              <w:jc w:val="right"/>
              <w:rPr>
                <w:sz w:val="22"/>
                <w:szCs w:val="22"/>
              </w:rPr>
            </w:pPr>
          </w:p>
        </w:tc>
        <w:tc>
          <w:tcPr>
            <w:tcW w:w="2282" w:type="dxa"/>
            <w:tcBorders>
              <w:top w:val="nil"/>
              <w:left w:val="nil"/>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Белыничский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39,4</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104,3</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101,6</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smartTag w:uri="urn:schemas-microsoft-com:office:smarttags" w:element="PersonName">
              <w:r w:rsidRPr="000028D7">
                <w:rPr>
                  <w:sz w:val="22"/>
                  <w:szCs w:val="22"/>
                </w:rPr>
                <w:t>Бобруйск</w:t>
              </w:r>
            </w:smartTag>
            <w:r w:rsidRPr="000028D7">
              <w:rPr>
                <w:sz w:val="22"/>
                <w:szCs w:val="22"/>
              </w:rPr>
              <w:t>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25,2</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100,9</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100,1</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smartTag w:uri="urn:schemas-microsoft-com:office:smarttags" w:element="PersonName">
              <w:r w:rsidRPr="000028D7">
                <w:rPr>
                  <w:sz w:val="22"/>
                  <w:szCs w:val="22"/>
                </w:rPr>
                <w:t>Быхов</w:t>
              </w:r>
            </w:smartTag>
            <w:r w:rsidRPr="000028D7">
              <w:rPr>
                <w:sz w:val="22"/>
                <w:szCs w:val="22"/>
              </w:rPr>
              <w:t>ский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59,5</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102,4</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99,8</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Глусский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26,8</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104,6</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101,2</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r w:rsidRPr="000028D7">
              <w:rPr>
                <w:sz w:val="22"/>
                <w:szCs w:val="22"/>
              </w:rPr>
              <w:t>Горецкий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91,7</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106,0</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100,05</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smartTag w:uri="urn:schemas-microsoft-com:office:smarttags" w:element="PersonName">
              <w:r w:rsidRPr="000028D7">
                <w:rPr>
                  <w:sz w:val="22"/>
                  <w:szCs w:val="22"/>
                </w:rPr>
                <w:t>Дрибин</w:t>
              </w:r>
            </w:smartTag>
            <w:r w:rsidRPr="000028D7">
              <w:rPr>
                <w:sz w:val="22"/>
                <w:szCs w:val="22"/>
              </w:rPr>
              <w:t>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15,0</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100,2</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101,8</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smartTag w:uri="urn:schemas-microsoft-com:office:smarttags" w:element="PersonName">
              <w:r w:rsidRPr="000028D7">
                <w:rPr>
                  <w:sz w:val="22"/>
                  <w:szCs w:val="22"/>
                </w:rPr>
                <w:t>Кировск</w:t>
              </w:r>
            </w:smartTag>
            <w:r w:rsidRPr="000028D7">
              <w:rPr>
                <w:sz w:val="22"/>
                <w:szCs w:val="22"/>
              </w:rPr>
              <w:t>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33,2</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106,6</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100,2</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Климовичский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46,4</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105,3</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100,6</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smartTag w:uri="urn:schemas-microsoft-com:office:smarttags" w:element="PersonName">
              <w:r w:rsidRPr="000028D7">
                <w:rPr>
                  <w:sz w:val="22"/>
                  <w:szCs w:val="22"/>
                </w:rPr>
                <w:t>Кличев</w:t>
              </w:r>
            </w:smartTag>
            <w:r w:rsidRPr="000028D7">
              <w:rPr>
                <w:sz w:val="22"/>
                <w:szCs w:val="22"/>
              </w:rPr>
              <w:t>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28,8</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98,9</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101,7</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Костюковичский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45,8</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105,9</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99,1</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r w:rsidRPr="000028D7">
              <w:rPr>
                <w:sz w:val="22"/>
                <w:szCs w:val="22"/>
              </w:rPr>
              <w:t>Краснопольский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15,1</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94,2</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97,1</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smartTag w:uri="urn:schemas-microsoft-com:office:smarttags" w:element="PersonName">
              <w:r w:rsidRPr="000028D7">
                <w:rPr>
                  <w:sz w:val="22"/>
                  <w:szCs w:val="22"/>
                </w:rPr>
                <w:t>Кричев</w:t>
              </w:r>
            </w:smartTag>
            <w:r w:rsidRPr="000028D7">
              <w:rPr>
                <w:sz w:val="22"/>
                <w:szCs w:val="22"/>
              </w:rPr>
              <w:t>ский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72,8</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104,6</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101,5</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Круглянский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26,5</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107,8</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102,3</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r w:rsidRPr="000028D7">
              <w:rPr>
                <w:sz w:val="22"/>
                <w:szCs w:val="22"/>
              </w:rPr>
              <w:t>Могилевский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73,2</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103,3</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99,6</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r w:rsidRPr="000028D7">
              <w:rPr>
                <w:sz w:val="22"/>
                <w:szCs w:val="22"/>
              </w:rPr>
              <w:t>Мстиславский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38,5</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105,8</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97,6</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r w:rsidRPr="000028D7">
              <w:rPr>
                <w:sz w:val="22"/>
                <w:szCs w:val="22"/>
              </w:rPr>
              <w:t>Осиповичский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126,0</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105,0</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100,7</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smartTag w:uri="urn:schemas-microsoft-com:office:smarttags" w:element="PersonName">
              <w:r w:rsidRPr="000028D7">
                <w:rPr>
                  <w:sz w:val="22"/>
                  <w:szCs w:val="22"/>
                </w:rPr>
                <w:t>Славгород</w:t>
              </w:r>
            </w:smartTag>
            <w:r w:rsidRPr="000028D7">
              <w:rPr>
                <w:sz w:val="22"/>
                <w:szCs w:val="22"/>
              </w:rPr>
              <w:t>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23,6</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103,8</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97,4</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smartTag w:uri="urn:schemas-microsoft-com:office:smarttags" w:element="PersonName">
              <w:r w:rsidRPr="000028D7">
                <w:rPr>
                  <w:sz w:val="22"/>
                  <w:szCs w:val="22"/>
                </w:rPr>
                <w:t>Хотимск</w:t>
              </w:r>
            </w:smartTag>
            <w:r w:rsidRPr="000028D7">
              <w:rPr>
                <w:sz w:val="22"/>
                <w:szCs w:val="22"/>
              </w:rPr>
              <w:t>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16,5</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92,1</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108,4</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r w:rsidRPr="000028D7">
              <w:rPr>
                <w:sz w:val="22"/>
                <w:szCs w:val="22"/>
              </w:rPr>
              <w:t>Чаусский</w:t>
            </w:r>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33,6</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103,6</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97,8</w:t>
            </w:r>
          </w:p>
        </w:tc>
      </w:tr>
      <w:tr w:rsidR="006A7564" w:rsidRPr="000028D7" w:rsidTr="0060247E">
        <w:trPr>
          <w:cantSplit/>
          <w:trHeight w:val="450"/>
        </w:trPr>
        <w:tc>
          <w:tcPr>
            <w:tcW w:w="2410" w:type="dxa"/>
            <w:tcBorders>
              <w:top w:val="nil"/>
              <w:left w:val="single" w:sz="4" w:space="0" w:color="auto"/>
              <w:bottom w:val="nil"/>
              <w:right w:val="single" w:sz="4" w:space="0" w:color="auto"/>
            </w:tcBorders>
            <w:vAlign w:val="bottom"/>
            <w:hideMark/>
          </w:tcPr>
          <w:p w:rsidR="006A7564" w:rsidRPr="000028D7" w:rsidRDefault="006A7564" w:rsidP="006A7564">
            <w:pPr>
              <w:spacing w:before="86" w:after="86" w:line="260" w:lineRule="exact"/>
              <w:ind w:left="113"/>
              <w:rPr>
                <w:sz w:val="22"/>
                <w:szCs w:val="22"/>
              </w:rPr>
            </w:pPr>
            <w:proofErr w:type="spellStart"/>
            <w:smartTag w:uri="urn:schemas-microsoft-com:office:smarttags" w:element="PersonName">
              <w:r w:rsidRPr="000028D7">
                <w:rPr>
                  <w:sz w:val="22"/>
                  <w:szCs w:val="22"/>
                </w:rPr>
                <w:t>Чериков</w:t>
              </w:r>
            </w:smartTag>
            <w:r w:rsidRPr="000028D7">
              <w:rPr>
                <w:sz w:val="22"/>
                <w:szCs w:val="22"/>
              </w:rPr>
              <w:t>ский</w:t>
            </w:r>
            <w:proofErr w:type="spellEnd"/>
          </w:p>
        </w:tc>
        <w:tc>
          <w:tcPr>
            <w:tcW w:w="2126" w:type="dxa"/>
            <w:tcBorders>
              <w:top w:val="nil"/>
              <w:left w:val="nil"/>
              <w:bottom w:val="nil"/>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27,3</w:t>
            </w:r>
          </w:p>
        </w:tc>
        <w:tc>
          <w:tcPr>
            <w:tcW w:w="2281" w:type="dxa"/>
            <w:tcBorders>
              <w:top w:val="nil"/>
              <w:left w:val="single" w:sz="4" w:space="0" w:color="auto"/>
              <w:bottom w:val="nil"/>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103,4</w:t>
            </w:r>
          </w:p>
        </w:tc>
        <w:tc>
          <w:tcPr>
            <w:tcW w:w="2282" w:type="dxa"/>
            <w:tcBorders>
              <w:top w:val="nil"/>
              <w:left w:val="single" w:sz="4" w:space="0" w:color="auto"/>
              <w:bottom w:val="nil"/>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100,2</w:t>
            </w:r>
          </w:p>
        </w:tc>
      </w:tr>
      <w:tr w:rsidR="006A7564" w:rsidRPr="000028D7" w:rsidTr="0060247E">
        <w:trPr>
          <w:cantSplit/>
          <w:trHeight w:val="450"/>
        </w:trPr>
        <w:tc>
          <w:tcPr>
            <w:tcW w:w="2410" w:type="dxa"/>
            <w:tcBorders>
              <w:top w:val="nil"/>
              <w:left w:val="single" w:sz="4" w:space="0" w:color="auto"/>
              <w:bottom w:val="double" w:sz="4" w:space="0" w:color="auto"/>
              <w:right w:val="single" w:sz="4" w:space="0" w:color="auto"/>
            </w:tcBorders>
            <w:vAlign w:val="bottom"/>
            <w:hideMark/>
          </w:tcPr>
          <w:p w:rsidR="006A7564" w:rsidRPr="000028D7" w:rsidRDefault="006A7564" w:rsidP="006A7564">
            <w:pPr>
              <w:spacing w:before="86" w:after="86" w:line="260" w:lineRule="exact"/>
              <w:ind w:left="113"/>
              <w:rPr>
                <w:sz w:val="22"/>
                <w:szCs w:val="22"/>
              </w:rPr>
            </w:pPr>
            <w:smartTag w:uri="urn:schemas-microsoft-com:office:smarttags" w:element="PersonName">
              <w:r w:rsidRPr="000028D7">
                <w:rPr>
                  <w:sz w:val="22"/>
                  <w:szCs w:val="22"/>
                </w:rPr>
                <w:t>Шклов</w:t>
              </w:r>
            </w:smartTag>
            <w:r w:rsidRPr="000028D7">
              <w:rPr>
                <w:sz w:val="22"/>
                <w:szCs w:val="22"/>
              </w:rPr>
              <w:t>ский</w:t>
            </w:r>
          </w:p>
        </w:tc>
        <w:tc>
          <w:tcPr>
            <w:tcW w:w="2126" w:type="dxa"/>
            <w:tcBorders>
              <w:top w:val="nil"/>
              <w:left w:val="nil"/>
              <w:bottom w:val="double" w:sz="4" w:space="0" w:color="auto"/>
              <w:right w:val="single" w:sz="4" w:space="0" w:color="auto"/>
            </w:tcBorders>
            <w:shd w:val="clear" w:color="auto" w:fill="auto"/>
            <w:vAlign w:val="center"/>
          </w:tcPr>
          <w:p w:rsidR="006A7564" w:rsidRPr="00586924" w:rsidRDefault="006A7564" w:rsidP="006A7564">
            <w:pPr>
              <w:spacing w:before="110" w:after="110" w:line="230" w:lineRule="exact"/>
              <w:ind w:right="737"/>
              <w:jc w:val="right"/>
              <w:rPr>
                <w:sz w:val="22"/>
                <w:szCs w:val="22"/>
              </w:rPr>
            </w:pPr>
            <w:r w:rsidRPr="00586924">
              <w:rPr>
                <w:sz w:val="22"/>
                <w:szCs w:val="22"/>
              </w:rPr>
              <w:t>58,9</w:t>
            </w:r>
          </w:p>
        </w:tc>
        <w:tc>
          <w:tcPr>
            <w:tcW w:w="2281" w:type="dxa"/>
            <w:tcBorders>
              <w:top w:val="nil"/>
              <w:left w:val="single" w:sz="4" w:space="0" w:color="auto"/>
              <w:bottom w:val="double" w:sz="4" w:space="0" w:color="auto"/>
              <w:right w:val="single" w:sz="4" w:space="0" w:color="auto"/>
            </w:tcBorders>
            <w:shd w:val="clear" w:color="auto" w:fill="auto"/>
            <w:vAlign w:val="bottom"/>
          </w:tcPr>
          <w:p w:rsidR="006A7564" w:rsidRPr="00586924" w:rsidRDefault="006A7564" w:rsidP="006A7564">
            <w:pPr>
              <w:spacing w:before="110" w:after="110" w:line="230" w:lineRule="exact"/>
              <w:ind w:right="751"/>
              <w:jc w:val="right"/>
              <w:rPr>
                <w:sz w:val="22"/>
                <w:szCs w:val="22"/>
              </w:rPr>
            </w:pPr>
            <w:r>
              <w:rPr>
                <w:sz w:val="22"/>
                <w:szCs w:val="22"/>
              </w:rPr>
              <w:t>104,3</w:t>
            </w:r>
          </w:p>
        </w:tc>
        <w:tc>
          <w:tcPr>
            <w:tcW w:w="2282" w:type="dxa"/>
            <w:tcBorders>
              <w:top w:val="nil"/>
              <w:left w:val="single" w:sz="4" w:space="0" w:color="auto"/>
              <w:bottom w:val="double" w:sz="4" w:space="0" w:color="auto"/>
              <w:right w:val="single" w:sz="4" w:space="0" w:color="auto"/>
            </w:tcBorders>
            <w:shd w:val="clear" w:color="auto" w:fill="auto"/>
            <w:vAlign w:val="bottom"/>
          </w:tcPr>
          <w:p w:rsidR="006A7564" w:rsidRPr="00527ABB" w:rsidRDefault="006A7564" w:rsidP="006A7564">
            <w:pPr>
              <w:spacing w:before="86" w:after="86" w:line="260" w:lineRule="exact"/>
              <w:ind w:right="724" w:firstLineChars="100" w:firstLine="220"/>
              <w:jc w:val="right"/>
              <w:rPr>
                <w:sz w:val="22"/>
                <w:szCs w:val="22"/>
              </w:rPr>
            </w:pPr>
            <w:r>
              <w:rPr>
                <w:sz w:val="22"/>
                <w:szCs w:val="22"/>
              </w:rPr>
              <w:t>102,8</w:t>
            </w:r>
          </w:p>
        </w:tc>
      </w:tr>
    </w:tbl>
    <w:p w:rsidR="00632D55" w:rsidRPr="00491516" w:rsidRDefault="00632D55" w:rsidP="00F8570F">
      <w:pPr>
        <w:pStyle w:val="a5"/>
        <w:spacing w:line="20" w:lineRule="exact"/>
        <w:jc w:val="center"/>
        <w:rPr>
          <w:rFonts w:ascii="Arial" w:hAnsi="Arial" w:cs="Arial"/>
          <w:b w:val="0"/>
          <w:sz w:val="2"/>
          <w:szCs w:val="2"/>
        </w:rPr>
      </w:pPr>
    </w:p>
    <w:sectPr w:rsidR="00632D55" w:rsidRPr="00491516" w:rsidSect="007E2CE0">
      <w:headerReference w:type="default" r:id="rId8"/>
      <w:footerReference w:type="even" r:id="rId9"/>
      <w:footerReference w:type="default" r:id="rId10"/>
      <w:pgSz w:w="11907" w:h="16840" w:code="9"/>
      <w:pgMar w:top="1418" w:right="1418" w:bottom="1418" w:left="1418" w:header="851" w:footer="1134" w:gutter="0"/>
      <w:pgNumType w:start="11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B56" w:rsidRDefault="00D15B56">
      <w:r>
        <w:separator/>
      </w:r>
    </w:p>
  </w:endnote>
  <w:endnote w:type="continuationSeparator" w:id="0">
    <w:p w:rsidR="00D15B56" w:rsidRDefault="00D15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7E2CE0">
      <w:rPr>
        <w:rStyle w:val="ad"/>
        <w:noProof/>
      </w:rPr>
      <w:t>114</w:t>
    </w:r>
    <w:r>
      <w:rPr>
        <w:rStyle w:val="ad"/>
      </w:rPr>
      <w:fldChar w:fldCharType="end"/>
    </w:r>
  </w:p>
  <w:p w:rsidR="00C17750" w:rsidRDefault="00C17750" w:rsidP="000635A8">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B56" w:rsidRDefault="00D15B56">
      <w:r>
        <w:separator/>
      </w:r>
    </w:p>
  </w:footnote>
  <w:footnote w:type="continuationSeparator" w:id="0">
    <w:p w:rsidR="00D15B56" w:rsidRDefault="00D15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1FC7"/>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5D8"/>
    <w:rsid w:val="0019373E"/>
    <w:rsid w:val="001942A5"/>
    <w:rsid w:val="0019449E"/>
    <w:rsid w:val="00194620"/>
    <w:rsid w:val="001946B2"/>
    <w:rsid w:val="001946CC"/>
    <w:rsid w:val="00194768"/>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4A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53F"/>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6091"/>
    <w:rsid w:val="0048617E"/>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CE0"/>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7E8"/>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272"/>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AFD"/>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6F2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56"/>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B39"/>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11D"/>
    <w:rsid w:val="00D936F2"/>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5EF"/>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5F61"/>
    <w:rsid w:val="00F2616C"/>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70F"/>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67057-EB54-46ED-9D17-6205E073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134</cp:revision>
  <cp:lastPrinted>2023-07-25T06:53:00Z</cp:lastPrinted>
  <dcterms:created xsi:type="dcterms:W3CDTF">2021-11-16T08:38:00Z</dcterms:created>
  <dcterms:modified xsi:type="dcterms:W3CDTF">2023-07-25T06:53:00Z</dcterms:modified>
</cp:coreProperties>
</file>