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BC2BA0">
      <w:pPr>
        <w:pStyle w:val="a5"/>
        <w:spacing w:after="120"/>
        <w:jc w:val="center"/>
        <w:rPr>
          <w:rFonts w:ascii="Arial" w:hAnsi="Arial" w:cs="Arial"/>
          <w:sz w:val="24"/>
          <w:szCs w:val="24"/>
        </w:rPr>
      </w:pPr>
      <w:bookmarkStart w:id="0" w:name="_GoBack"/>
      <w:bookmarkEnd w:id="0"/>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8"/>
        <w:gridCol w:w="2215"/>
        <w:gridCol w:w="2215"/>
        <w:gridCol w:w="2214"/>
      </w:tblGrid>
      <w:tr w:rsidR="00B80D0F" w:rsidRPr="00974873" w:rsidTr="00B80D0F">
        <w:trPr>
          <w:cantSplit/>
          <w:trHeight w:val="80"/>
        </w:trPr>
        <w:tc>
          <w:tcPr>
            <w:tcW w:w="1338" w:type="pct"/>
            <w:vMerge w:val="restart"/>
            <w:vAlign w:val="center"/>
          </w:tcPr>
          <w:p w:rsidR="00B80D0F" w:rsidRPr="00692CDE" w:rsidRDefault="00B80D0F" w:rsidP="00F25F61">
            <w:pPr>
              <w:spacing w:before="60" w:after="60" w:line="220" w:lineRule="exact"/>
              <w:jc w:val="center"/>
              <w:rPr>
                <w:sz w:val="22"/>
                <w:szCs w:val="22"/>
              </w:rPr>
            </w:pPr>
          </w:p>
        </w:tc>
        <w:tc>
          <w:tcPr>
            <w:tcW w:w="1221" w:type="pct"/>
            <w:vMerge w:val="restart"/>
            <w:tcBorders>
              <w:top w:val="single" w:sz="4" w:space="0" w:color="auto"/>
              <w:left w:val="single" w:sz="4" w:space="0" w:color="auto"/>
              <w:bottom w:val="single" w:sz="4" w:space="0" w:color="auto"/>
              <w:right w:val="single" w:sz="4" w:space="0" w:color="auto"/>
            </w:tcBorders>
          </w:tcPr>
          <w:p w:rsidR="00B80D0F" w:rsidRDefault="00B80D0F" w:rsidP="00214DBD">
            <w:pPr>
              <w:spacing w:before="60" w:after="60" w:line="220" w:lineRule="exact"/>
              <w:ind w:left="-57" w:right="-57"/>
              <w:jc w:val="center"/>
              <w:rPr>
                <w:sz w:val="22"/>
                <w:szCs w:val="22"/>
              </w:rPr>
            </w:pPr>
            <w:r>
              <w:rPr>
                <w:sz w:val="22"/>
                <w:szCs w:val="22"/>
              </w:rPr>
              <w:t>2024 г.,</w:t>
            </w:r>
            <w:r>
              <w:rPr>
                <w:sz w:val="22"/>
                <w:szCs w:val="22"/>
              </w:rPr>
              <w:br/>
              <w:t>млн. руб.</w:t>
            </w:r>
            <w:r>
              <w:rPr>
                <w:sz w:val="22"/>
                <w:szCs w:val="22"/>
              </w:rPr>
              <w:br/>
              <w:t xml:space="preserve">(в текущих </w:t>
            </w:r>
            <w:r>
              <w:rPr>
                <w:sz w:val="22"/>
                <w:szCs w:val="22"/>
              </w:rPr>
              <w:br/>
              <w:t>ценах)</w:t>
            </w:r>
          </w:p>
        </w:tc>
        <w:tc>
          <w:tcPr>
            <w:tcW w:w="2442" w:type="pct"/>
            <w:gridSpan w:val="2"/>
            <w:tcBorders>
              <w:top w:val="single" w:sz="4" w:space="0" w:color="auto"/>
              <w:left w:val="single" w:sz="4" w:space="0" w:color="auto"/>
              <w:bottom w:val="single" w:sz="4" w:space="0" w:color="auto"/>
              <w:right w:val="single" w:sz="4" w:space="0" w:color="auto"/>
            </w:tcBorders>
          </w:tcPr>
          <w:p w:rsidR="00B80D0F" w:rsidRDefault="00B80D0F" w:rsidP="00F25F61">
            <w:pPr>
              <w:spacing w:before="60" w:after="60" w:line="220" w:lineRule="exact"/>
              <w:jc w:val="center"/>
              <w:rPr>
                <w:sz w:val="22"/>
                <w:szCs w:val="22"/>
                <w:u w:val="single"/>
              </w:rPr>
            </w:pPr>
            <w:r>
              <w:rPr>
                <w:sz w:val="22"/>
                <w:szCs w:val="22"/>
              </w:rPr>
              <w:t>В сопоставимых ценах</w:t>
            </w:r>
          </w:p>
        </w:tc>
      </w:tr>
      <w:tr w:rsidR="00B80D0F" w:rsidRPr="00974873" w:rsidTr="00B80D0F">
        <w:trPr>
          <w:cantSplit/>
          <w:trHeight w:val="252"/>
        </w:trPr>
        <w:tc>
          <w:tcPr>
            <w:tcW w:w="1338" w:type="pct"/>
            <w:vMerge/>
            <w:vAlign w:val="center"/>
          </w:tcPr>
          <w:p w:rsidR="00B80D0F" w:rsidRPr="00692CDE" w:rsidRDefault="00B80D0F" w:rsidP="00C934A7">
            <w:pPr>
              <w:spacing w:before="60" w:after="60" w:line="220" w:lineRule="exact"/>
              <w:jc w:val="center"/>
              <w:rPr>
                <w:sz w:val="22"/>
                <w:szCs w:val="22"/>
              </w:rPr>
            </w:pPr>
          </w:p>
        </w:tc>
        <w:tc>
          <w:tcPr>
            <w:tcW w:w="1221" w:type="pct"/>
            <w:vMerge/>
            <w:tcBorders>
              <w:top w:val="single" w:sz="4" w:space="0" w:color="auto"/>
              <w:left w:val="single" w:sz="4" w:space="0" w:color="auto"/>
              <w:bottom w:val="single" w:sz="4" w:space="0" w:color="auto"/>
              <w:right w:val="single" w:sz="4" w:space="0" w:color="auto"/>
            </w:tcBorders>
            <w:vAlign w:val="center"/>
          </w:tcPr>
          <w:p w:rsidR="00B80D0F" w:rsidRPr="00C26690" w:rsidRDefault="00B80D0F" w:rsidP="00C934A7">
            <w:pPr>
              <w:spacing w:before="60" w:after="60" w:line="220" w:lineRule="exact"/>
              <w:jc w:val="center"/>
              <w:rPr>
                <w:sz w:val="22"/>
                <w:szCs w:val="22"/>
              </w:rPr>
            </w:pPr>
          </w:p>
        </w:tc>
        <w:tc>
          <w:tcPr>
            <w:tcW w:w="1221" w:type="pct"/>
            <w:tcBorders>
              <w:top w:val="single" w:sz="4" w:space="0" w:color="auto"/>
              <w:left w:val="single" w:sz="4" w:space="0" w:color="auto"/>
              <w:bottom w:val="single" w:sz="4" w:space="0" w:color="auto"/>
              <w:right w:val="single" w:sz="4" w:space="0" w:color="auto"/>
            </w:tcBorders>
          </w:tcPr>
          <w:p w:rsidR="00B80D0F" w:rsidRPr="00C26690" w:rsidRDefault="00B80D0F" w:rsidP="00EA7685">
            <w:pPr>
              <w:spacing w:before="60" w:after="60" w:line="220" w:lineRule="exact"/>
              <w:ind w:left="-340" w:right="-340"/>
              <w:jc w:val="center"/>
              <w:rPr>
                <w:sz w:val="22"/>
                <w:szCs w:val="22"/>
              </w:rPr>
            </w:pPr>
            <w:r>
              <w:rPr>
                <w:sz w:val="22"/>
                <w:szCs w:val="22"/>
              </w:rPr>
              <w:t xml:space="preserve">2024 г. </w:t>
            </w:r>
            <w:r>
              <w:rPr>
                <w:sz w:val="22"/>
                <w:szCs w:val="22"/>
              </w:rPr>
              <w:br/>
            </w:r>
            <w:r>
              <w:rPr>
                <w:bCs/>
                <w:sz w:val="22"/>
                <w:szCs w:val="22"/>
              </w:rPr>
              <w:t xml:space="preserve">в % к </w:t>
            </w:r>
            <w:r>
              <w:rPr>
                <w:bCs/>
                <w:sz w:val="22"/>
                <w:szCs w:val="22"/>
              </w:rPr>
              <w:br/>
              <w:t>2023 г.</w:t>
            </w:r>
          </w:p>
        </w:tc>
        <w:tc>
          <w:tcPr>
            <w:tcW w:w="1221" w:type="pct"/>
            <w:tcBorders>
              <w:top w:val="single" w:sz="4" w:space="0" w:color="auto"/>
              <w:left w:val="single" w:sz="4" w:space="0" w:color="auto"/>
              <w:bottom w:val="single" w:sz="4" w:space="0" w:color="auto"/>
              <w:right w:val="single" w:sz="4" w:space="0" w:color="auto"/>
            </w:tcBorders>
          </w:tcPr>
          <w:p w:rsidR="00B80D0F" w:rsidRPr="00C26690" w:rsidRDefault="00B80D0F" w:rsidP="00EA7685">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 xml:space="preserve">2023 г. </w:t>
            </w:r>
            <w:r>
              <w:rPr>
                <w:sz w:val="22"/>
                <w:szCs w:val="22"/>
              </w:rPr>
              <w:br/>
            </w:r>
            <w:r>
              <w:rPr>
                <w:bCs/>
                <w:sz w:val="22"/>
                <w:szCs w:val="22"/>
              </w:rPr>
              <w:t xml:space="preserve">в % к </w:t>
            </w:r>
            <w:r>
              <w:rPr>
                <w:bCs/>
                <w:sz w:val="22"/>
                <w:szCs w:val="22"/>
              </w:rPr>
              <w:br/>
              <w:t>2022 г.</w:t>
            </w:r>
          </w:p>
        </w:tc>
      </w:tr>
      <w:tr w:rsidR="00B80D0F" w:rsidRPr="005B0D59" w:rsidTr="00B80D0F">
        <w:trPr>
          <w:cantSplit/>
          <w:trHeight w:val="70"/>
        </w:trPr>
        <w:tc>
          <w:tcPr>
            <w:tcW w:w="1338" w:type="pct"/>
            <w:tcBorders>
              <w:bottom w:val="nil"/>
            </w:tcBorders>
            <w:vAlign w:val="bottom"/>
          </w:tcPr>
          <w:p w:rsidR="00B80D0F" w:rsidRPr="006A62E5" w:rsidRDefault="00B80D0F" w:rsidP="00B80D0F">
            <w:pPr>
              <w:spacing w:before="120" w:after="110" w:line="240" w:lineRule="exact"/>
              <w:rPr>
                <w:b/>
                <w:sz w:val="22"/>
                <w:szCs w:val="22"/>
              </w:rPr>
            </w:pPr>
            <w:r w:rsidRPr="006A62E5">
              <w:rPr>
                <w:b/>
                <w:sz w:val="22"/>
                <w:szCs w:val="22"/>
              </w:rPr>
              <w:t>Всего по области</w:t>
            </w:r>
          </w:p>
        </w:tc>
        <w:tc>
          <w:tcPr>
            <w:tcW w:w="1221" w:type="pct"/>
            <w:tcBorders>
              <w:top w:val="single" w:sz="4" w:space="0" w:color="auto"/>
              <w:left w:val="single" w:sz="4" w:space="0" w:color="auto"/>
              <w:bottom w:val="nil"/>
              <w:right w:val="single" w:sz="4" w:space="0" w:color="auto"/>
            </w:tcBorders>
            <w:vAlign w:val="center"/>
          </w:tcPr>
          <w:p w:rsidR="00B80D0F" w:rsidRPr="00385E69" w:rsidRDefault="00B80D0F" w:rsidP="00B80D0F">
            <w:pPr>
              <w:tabs>
                <w:tab w:val="left" w:pos="1160"/>
                <w:tab w:val="left" w:pos="1310"/>
              </w:tabs>
              <w:spacing w:before="120" w:after="110" w:line="240" w:lineRule="exact"/>
              <w:ind w:right="624"/>
              <w:jc w:val="right"/>
              <w:rPr>
                <w:b/>
                <w:sz w:val="22"/>
                <w:szCs w:val="22"/>
              </w:rPr>
            </w:pPr>
            <w:r>
              <w:rPr>
                <w:b/>
                <w:sz w:val="22"/>
                <w:szCs w:val="22"/>
              </w:rPr>
              <w:t>7 496,4</w:t>
            </w:r>
          </w:p>
        </w:tc>
        <w:tc>
          <w:tcPr>
            <w:tcW w:w="1221" w:type="pct"/>
            <w:tcBorders>
              <w:top w:val="single" w:sz="4" w:space="0" w:color="auto"/>
              <w:left w:val="nil"/>
              <w:bottom w:val="nil"/>
              <w:right w:val="single" w:sz="4" w:space="0" w:color="auto"/>
            </w:tcBorders>
            <w:shd w:val="clear" w:color="auto" w:fill="auto"/>
            <w:vAlign w:val="bottom"/>
          </w:tcPr>
          <w:p w:rsidR="00B80D0F" w:rsidRPr="00BA187B" w:rsidRDefault="00B80D0F" w:rsidP="00B80D0F">
            <w:pPr>
              <w:tabs>
                <w:tab w:val="left" w:pos="1160"/>
              </w:tabs>
              <w:spacing w:before="120" w:after="110" w:line="240" w:lineRule="exact"/>
              <w:ind w:right="680" w:firstLineChars="100" w:firstLine="220"/>
              <w:jc w:val="right"/>
              <w:rPr>
                <w:b/>
                <w:sz w:val="22"/>
                <w:szCs w:val="22"/>
              </w:rPr>
            </w:pPr>
            <w:r w:rsidRPr="00BA187B">
              <w:rPr>
                <w:b/>
                <w:sz w:val="22"/>
                <w:szCs w:val="22"/>
              </w:rPr>
              <w:t>108,5</w:t>
            </w:r>
          </w:p>
        </w:tc>
        <w:tc>
          <w:tcPr>
            <w:tcW w:w="1221" w:type="pct"/>
            <w:tcBorders>
              <w:top w:val="single" w:sz="4" w:space="0" w:color="auto"/>
              <w:left w:val="single" w:sz="4" w:space="0" w:color="auto"/>
              <w:bottom w:val="nil"/>
            </w:tcBorders>
            <w:vAlign w:val="bottom"/>
          </w:tcPr>
          <w:p w:rsidR="00B80D0F" w:rsidRPr="00560BE0" w:rsidRDefault="00B80D0F" w:rsidP="00B80D0F">
            <w:pPr>
              <w:spacing w:before="120" w:after="110" w:line="240" w:lineRule="exact"/>
              <w:ind w:right="680"/>
              <w:jc w:val="right"/>
              <w:rPr>
                <w:b/>
                <w:sz w:val="22"/>
                <w:szCs w:val="22"/>
              </w:rPr>
            </w:pPr>
            <w:r w:rsidRPr="00560BE0">
              <w:rPr>
                <w:b/>
                <w:sz w:val="22"/>
                <w:szCs w:val="22"/>
              </w:rPr>
              <w:t>105,4</w:t>
            </w:r>
          </w:p>
        </w:tc>
      </w:tr>
      <w:tr w:rsidR="00B80D0F" w:rsidRPr="00974873" w:rsidTr="00B80D0F">
        <w:trPr>
          <w:cantSplit/>
          <w:trHeight w:val="151"/>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г.Могилев</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3 391,8</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110,</w:t>
            </w:r>
            <w:r>
              <w:rPr>
                <w:sz w:val="22"/>
                <w:szCs w:val="22"/>
              </w:rPr>
              <w:t>3</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106,7</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г.Бобруйск</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1 650,0</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107,7</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105,3</w:t>
            </w:r>
          </w:p>
        </w:tc>
      </w:tr>
      <w:tr w:rsidR="00B80D0F" w:rsidRPr="00974873" w:rsidTr="00B80D0F">
        <w:trPr>
          <w:cantSplit/>
          <w:trHeight w:val="175"/>
        </w:trPr>
        <w:tc>
          <w:tcPr>
            <w:tcW w:w="1338" w:type="pct"/>
            <w:tcBorders>
              <w:top w:val="nil"/>
              <w:bottom w:val="nil"/>
            </w:tcBorders>
            <w:vAlign w:val="bottom"/>
          </w:tcPr>
          <w:p w:rsidR="00B80D0F" w:rsidRPr="006A62E5" w:rsidRDefault="00B80D0F" w:rsidP="00B80D0F">
            <w:pPr>
              <w:spacing w:before="120" w:after="110" w:line="240" w:lineRule="exact"/>
              <w:ind w:left="397"/>
              <w:rPr>
                <w:sz w:val="22"/>
                <w:szCs w:val="22"/>
              </w:rPr>
            </w:pPr>
            <w:r w:rsidRPr="006A62E5">
              <w:rPr>
                <w:sz w:val="22"/>
                <w:szCs w:val="22"/>
              </w:rPr>
              <w:t>районы:</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Белыничский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103,0</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111,2</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105,4</w:t>
            </w:r>
          </w:p>
        </w:tc>
      </w:tr>
      <w:tr w:rsidR="00B80D0F" w:rsidRPr="00974873" w:rsidTr="00B80D0F">
        <w:trPr>
          <w:cantSplit/>
          <w:trHeight w:val="233"/>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Бобруйский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61,9</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105,8</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101,2</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Быховский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162,2</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108,8</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102,2</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Глусский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67,8</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105,3</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105,1</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Горецкий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245,5</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108,1</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106,4</w:t>
            </w:r>
          </w:p>
        </w:tc>
      </w:tr>
      <w:tr w:rsidR="00B80D0F" w:rsidRPr="00974873" w:rsidTr="00B80D0F">
        <w:trPr>
          <w:cantSplit/>
          <w:trHeight w:val="80"/>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Дрибинский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45,1</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102,6</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99,0</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Кировский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86,2</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106,9</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107,0</w:t>
            </w:r>
          </w:p>
        </w:tc>
      </w:tr>
      <w:tr w:rsidR="00B80D0F" w:rsidRPr="00974873" w:rsidTr="00B80D0F">
        <w:trPr>
          <w:cantSplit/>
          <w:trHeight w:val="80"/>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Климовичский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125,6</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107,7</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101,4</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Кличевский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74,5</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105,2</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99,7</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Костюковичский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126,4</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104,1</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105,1</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Краснопольский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42,4</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99,0</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98,4</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Кричевский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200,4</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107,5</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104,3</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Круглянский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66,3</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106,0</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105,3</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Могилевский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184,2</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 w:val="left" w:pos="1479"/>
              </w:tabs>
              <w:spacing w:before="120" w:after="110" w:line="240" w:lineRule="exact"/>
              <w:ind w:right="680"/>
              <w:jc w:val="right"/>
              <w:rPr>
                <w:sz w:val="22"/>
                <w:szCs w:val="22"/>
              </w:rPr>
            </w:pPr>
            <w:r w:rsidRPr="00BA187B">
              <w:rPr>
                <w:sz w:val="22"/>
                <w:szCs w:val="22"/>
              </w:rPr>
              <w:t>109,7</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102,6</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Мстиславский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110,8</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103,2</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104,1</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Осиповичский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324,2</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106,5</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106,2</w:t>
            </w:r>
          </w:p>
        </w:tc>
      </w:tr>
      <w:tr w:rsidR="00B80D0F" w:rsidRPr="00974873" w:rsidTr="00B80D0F">
        <w:trPr>
          <w:cantSplit/>
          <w:trHeight w:val="70"/>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Славгородский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65,2</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104,2</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105,3</w:t>
            </w:r>
          </w:p>
        </w:tc>
      </w:tr>
      <w:tr w:rsidR="00B80D0F" w:rsidRPr="00974873" w:rsidTr="00B80D0F">
        <w:trPr>
          <w:cantSplit/>
          <w:trHeight w:val="80"/>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Хотимский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43,5</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107,7</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96,0</w:t>
            </w:r>
          </w:p>
        </w:tc>
      </w:tr>
      <w:tr w:rsidR="00B80D0F" w:rsidRPr="00974873" w:rsidTr="00B80D0F">
        <w:trPr>
          <w:cantSplit/>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Чаусский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89,1</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106,5</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103,8</w:t>
            </w:r>
          </w:p>
        </w:tc>
      </w:tr>
      <w:tr w:rsidR="00B80D0F" w:rsidRPr="00974873" w:rsidTr="00B80D0F">
        <w:trPr>
          <w:cantSplit/>
          <w:trHeight w:val="80"/>
        </w:trPr>
        <w:tc>
          <w:tcPr>
            <w:tcW w:w="1338" w:type="pct"/>
            <w:tcBorders>
              <w:top w:val="nil"/>
              <w:bottom w:val="nil"/>
            </w:tcBorders>
            <w:vAlign w:val="bottom"/>
          </w:tcPr>
          <w:p w:rsidR="00B80D0F" w:rsidRPr="006A62E5" w:rsidRDefault="00B80D0F" w:rsidP="00B80D0F">
            <w:pPr>
              <w:spacing w:before="120" w:after="110" w:line="240" w:lineRule="exact"/>
              <w:ind w:left="113"/>
              <w:rPr>
                <w:sz w:val="22"/>
                <w:szCs w:val="22"/>
              </w:rPr>
            </w:pPr>
            <w:r w:rsidRPr="006A62E5">
              <w:rPr>
                <w:sz w:val="22"/>
                <w:szCs w:val="22"/>
              </w:rPr>
              <w:t>Чериковский</w:t>
            </w:r>
          </w:p>
        </w:tc>
        <w:tc>
          <w:tcPr>
            <w:tcW w:w="1221" w:type="pct"/>
            <w:tcBorders>
              <w:top w:val="nil"/>
              <w:left w:val="single" w:sz="4" w:space="0" w:color="auto"/>
              <w:bottom w:val="nil"/>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74,3</w:t>
            </w:r>
          </w:p>
        </w:tc>
        <w:tc>
          <w:tcPr>
            <w:tcW w:w="1221" w:type="pct"/>
            <w:tcBorders>
              <w:top w:val="nil"/>
              <w:bottom w:val="nil"/>
            </w:tcBorders>
            <w:shd w:val="clear" w:color="auto" w:fill="auto"/>
            <w:vAlign w:val="bottom"/>
          </w:tcPr>
          <w:p w:rsidR="00B80D0F" w:rsidRPr="00BA187B" w:rsidRDefault="00B80D0F" w:rsidP="00B80D0F">
            <w:pPr>
              <w:tabs>
                <w:tab w:val="left" w:pos="912"/>
                <w:tab w:val="left" w:pos="1168"/>
              </w:tabs>
              <w:spacing w:before="120" w:after="110" w:line="240" w:lineRule="exact"/>
              <w:ind w:right="680"/>
              <w:jc w:val="right"/>
              <w:rPr>
                <w:sz w:val="22"/>
                <w:szCs w:val="22"/>
              </w:rPr>
            </w:pPr>
            <w:r w:rsidRPr="00BA187B">
              <w:rPr>
                <w:sz w:val="22"/>
                <w:szCs w:val="22"/>
              </w:rPr>
              <w:t>108,7</w:t>
            </w:r>
          </w:p>
        </w:tc>
        <w:tc>
          <w:tcPr>
            <w:tcW w:w="1221" w:type="pct"/>
            <w:tcBorders>
              <w:top w:val="nil"/>
              <w:left w:val="single" w:sz="4" w:space="0" w:color="auto"/>
              <w:bottom w:val="nil"/>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103,7</w:t>
            </w:r>
          </w:p>
        </w:tc>
      </w:tr>
      <w:tr w:rsidR="00B80D0F" w:rsidRPr="00974873" w:rsidTr="00B80D0F">
        <w:trPr>
          <w:cantSplit/>
          <w:trHeight w:val="425"/>
        </w:trPr>
        <w:tc>
          <w:tcPr>
            <w:tcW w:w="1338" w:type="pct"/>
            <w:tcBorders>
              <w:top w:val="nil"/>
              <w:bottom w:val="double" w:sz="4" w:space="0" w:color="auto"/>
            </w:tcBorders>
            <w:vAlign w:val="bottom"/>
          </w:tcPr>
          <w:p w:rsidR="00B80D0F" w:rsidRPr="006A62E5" w:rsidRDefault="00B80D0F" w:rsidP="00B80D0F">
            <w:pPr>
              <w:spacing w:before="120" w:after="110" w:line="240" w:lineRule="exact"/>
              <w:ind w:left="113"/>
              <w:rPr>
                <w:sz w:val="22"/>
                <w:szCs w:val="22"/>
              </w:rPr>
            </w:pPr>
            <w:r w:rsidRPr="006A62E5">
              <w:rPr>
                <w:sz w:val="22"/>
                <w:szCs w:val="22"/>
              </w:rPr>
              <w:t>Шкловский</w:t>
            </w:r>
          </w:p>
        </w:tc>
        <w:tc>
          <w:tcPr>
            <w:tcW w:w="1221" w:type="pct"/>
            <w:tcBorders>
              <w:top w:val="nil"/>
              <w:left w:val="single" w:sz="4" w:space="0" w:color="auto"/>
              <w:bottom w:val="double" w:sz="4" w:space="0" w:color="auto"/>
              <w:right w:val="single" w:sz="4" w:space="0" w:color="auto"/>
            </w:tcBorders>
            <w:vAlign w:val="center"/>
          </w:tcPr>
          <w:p w:rsidR="00B80D0F" w:rsidRPr="006E1CA6" w:rsidRDefault="00B80D0F" w:rsidP="00B80D0F">
            <w:pPr>
              <w:tabs>
                <w:tab w:val="left" w:pos="1168"/>
                <w:tab w:val="left" w:pos="1195"/>
                <w:tab w:val="left" w:pos="1479"/>
              </w:tabs>
              <w:spacing w:before="120" w:after="110" w:line="240" w:lineRule="exact"/>
              <w:ind w:right="624"/>
              <w:jc w:val="right"/>
              <w:rPr>
                <w:sz w:val="22"/>
                <w:szCs w:val="22"/>
              </w:rPr>
            </w:pPr>
            <w:r>
              <w:rPr>
                <w:sz w:val="22"/>
                <w:szCs w:val="22"/>
              </w:rPr>
              <w:t>156,0</w:t>
            </w:r>
          </w:p>
        </w:tc>
        <w:tc>
          <w:tcPr>
            <w:tcW w:w="1221" w:type="pct"/>
            <w:tcBorders>
              <w:top w:val="nil"/>
              <w:left w:val="single" w:sz="4" w:space="0" w:color="auto"/>
              <w:bottom w:val="double" w:sz="4" w:space="0" w:color="auto"/>
              <w:right w:val="single" w:sz="4" w:space="0" w:color="auto"/>
            </w:tcBorders>
            <w:shd w:val="clear" w:color="auto" w:fill="auto"/>
            <w:vAlign w:val="bottom"/>
          </w:tcPr>
          <w:p w:rsidR="00B80D0F" w:rsidRPr="00BA187B" w:rsidRDefault="00B80D0F" w:rsidP="00B80D0F">
            <w:pPr>
              <w:tabs>
                <w:tab w:val="left" w:pos="643"/>
              </w:tabs>
              <w:spacing w:before="120" w:after="110" w:line="240" w:lineRule="exact"/>
              <w:ind w:right="680"/>
              <w:jc w:val="right"/>
              <w:rPr>
                <w:sz w:val="22"/>
                <w:szCs w:val="22"/>
              </w:rPr>
            </w:pPr>
            <w:r w:rsidRPr="00BA187B">
              <w:rPr>
                <w:sz w:val="22"/>
                <w:szCs w:val="22"/>
              </w:rPr>
              <w:t>10</w:t>
            </w:r>
            <w:r>
              <w:rPr>
                <w:sz w:val="22"/>
                <w:szCs w:val="22"/>
              </w:rPr>
              <w:t>4</w:t>
            </w:r>
            <w:r w:rsidRPr="00BA187B">
              <w:rPr>
                <w:sz w:val="22"/>
                <w:szCs w:val="22"/>
              </w:rPr>
              <w:t>,6</w:t>
            </w:r>
          </w:p>
        </w:tc>
        <w:tc>
          <w:tcPr>
            <w:tcW w:w="1221" w:type="pct"/>
            <w:tcBorders>
              <w:top w:val="nil"/>
              <w:left w:val="single" w:sz="4" w:space="0" w:color="auto"/>
              <w:bottom w:val="double" w:sz="4" w:space="0" w:color="auto"/>
            </w:tcBorders>
            <w:vAlign w:val="bottom"/>
          </w:tcPr>
          <w:p w:rsidR="00B80D0F" w:rsidRPr="00B870E7" w:rsidRDefault="00B80D0F" w:rsidP="00B80D0F">
            <w:pPr>
              <w:spacing w:before="120" w:after="110" w:line="240" w:lineRule="exact"/>
              <w:ind w:right="680"/>
              <w:jc w:val="right"/>
              <w:rPr>
                <w:sz w:val="22"/>
                <w:szCs w:val="22"/>
              </w:rPr>
            </w:pPr>
            <w:r w:rsidRPr="00B870E7">
              <w:rPr>
                <w:sz w:val="22"/>
                <w:szCs w:val="22"/>
              </w:rPr>
              <w:t>103,8</w:t>
            </w:r>
          </w:p>
        </w:tc>
      </w:tr>
    </w:tbl>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F78D1">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74061B" w:rsidP="00214DBD">
            <w:pPr>
              <w:spacing w:before="60" w:after="60" w:line="220" w:lineRule="exact"/>
              <w:jc w:val="center"/>
              <w:rPr>
                <w:sz w:val="22"/>
                <w:szCs w:val="22"/>
              </w:rPr>
            </w:pPr>
            <w:r>
              <w:rPr>
                <w:sz w:val="22"/>
                <w:szCs w:val="22"/>
              </w:rPr>
              <w:t>2024 г.,</w:t>
            </w:r>
            <w:r>
              <w:rPr>
                <w:sz w:val="22"/>
                <w:szCs w:val="22"/>
              </w:rPr>
              <w:br/>
              <w:t>млн. руб.</w:t>
            </w:r>
            <w:r>
              <w:rPr>
                <w:sz w:val="22"/>
                <w:szCs w:val="22"/>
              </w:rPr>
              <w:br/>
              <w:t xml:space="preserve">(в текущих </w:t>
            </w:r>
            <w:r>
              <w:rPr>
                <w:sz w:val="22"/>
                <w:szCs w:val="22"/>
              </w:rPr>
              <w:br/>
              <w:t>ценах)</w:t>
            </w:r>
          </w:p>
        </w:tc>
        <w:tc>
          <w:tcPr>
            <w:tcW w:w="4563" w:type="dxa"/>
            <w:gridSpan w:val="2"/>
            <w:tcBorders>
              <w:bottom w:val="single" w:sz="4" w:space="0" w:color="auto"/>
            </w:tcBorders>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74061B" w:rsidRPr="000028D7" w:rsidTr="00B80D0F">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74061B" w:rsidRPr="000028D7" w:rsidRDefault="0074061B" w:rsidP="0074061B">
            <w:pPr>
              <w:spacing w:before="60" w:after="60" w:line="220" w:lineRule="exact"/>
              <w:rPr>
                <w:sz w:val="22"/>
                <w:szCs w:val="22"/>
              </w:rPr>
            </w:pPr>
          </w:p>
        </w:tc>
        <w:tc>
          <w:tcPr>
            <w:tcW w:w="2126" w:type="dxa"/>
            <w:vMerge/>
            <w:tcBorders>
              <w:bottom w:val="single" w:sz="4" w:space="0" w:color="auto"/>
            </w:tcBorders>
          </w:tcPr>
          <w:p w:rsidR="0074061B" w:rsidRPr="000028D7" w:rsidRDefault="0074061B" w:rsidP="0074061B">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74061B" w:rsidRPr="00C26690" w:rsidRDefault="0074061B" w:rsidP="00EA7685">
            <w:pPr>
              <w:spacing w:before="60" w:after="60" w:line="220" w:lineRule="exact"/>
              <w:ind w:left="-340" w:right="-340"/>
              <w:jc w:val="center"/>
              <w:rPr>
                <w:sz w:val="22"/>
                <w:szCs w:val="22"/>
              </w:rPr>
            </w:pPr>
            <w:r>
              <w:rPr>
                <w:sz w:val="22"/>
                <w:szCs w:val="22"/>
              </w:rPr>
              <w:t xml:space="preserve">2024 г. </w:t>
            </w:r>
            <w:r>
              <w:rPr>
                <w:sz w:val="22"/>
                <w:szCs w:val="22"/>
              </w:rPr>
              <w:br/>
            </w:r>
            <w:r>
              <w:rPr>
                <w:bCs/>
                <w:sz w:val="22"/>
                <w:szCs w:val="22"/>
              </w:rPr>
              <w:t xml:space="preserve">в % к </w:t>
            </w:r>
            <w:r>
              <w:rPr>
                <w:bCs/>
                <w:sz w:val="22"/>
                <w:szCs w:val="22"/>
              </w:rPr>
              <w:br/>
              <w:t>2023 г.</w:t>
            </w:r>
          </w:p>
        </w:tc>
        <w:tc>
          <w:tcPr>
            <w:tcW w:w="2282" w:type="dxa"/>
            <w:tcBorders>
              <w:top w:val="single" w:sz="4" w:space="0" w:color="auto"/>
              <w:left w:val="single" w:sz="4" w:space="0" w:color="auto"/>
              <w:bottom w:val="single" w:sz="4" w:space="0" w:color="auto"/>
              <w:right w:val="single" w:sz="4" w:space="0" w:color="auto"/>
            </w:tcBorders>
          </w:tcPr>
          <w:p w:rsidR="0074061B" w:rsidRPr="00C26690" w:rsidRDefault="0074061B" w:rsidP="00EA7685">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rPr>
              <w:t xml:space="preserve">2023 г. </w:t>
            </w:r>
            <w:r>
              <w:rPr>
                <w:sz w:val="22"/>
                <w:szCs w:val="22"/>
              </w:rPr>
              <w:br/>
            </w:r>
            <w:r>
              <w:rPr>
                <w:bCs/>
                <w:sz w:val="22"/>
                <w:szCs w:val="22"/>
              </w:rPr>
              <w:t xml:space="preserve">в % к </w:t>
            </w:r>
            <w:r>
              <w:rPr>
                <w:bCs/>
                <w:sz w:val="22"/>
                <w:szCs w:val="22"/>
              </w:rPr>
              <w:br/>
              <w:t>2022 г.</w:t>
            </w:r>
          </w:p>
        </w:tc>
      </w:tr>
      <w:tr w:rsidR="00745A4A" w:rsidRPr="00E42FD3" w:rsidTr="00B80D0F">
        <w:trPr>
          <w:cantSplit/>
          <w:trHeight w:val="113"/>
        </w:trPr>
        <w:tc>
          <w:tcPr>
            <w:tcW w:w="2410" w:type="dxa"/>
            <w:tcBorders>
              <w:top w:val="single" w:sz="4" w:space="0" w:color="auto"/>
              <w:bottom w:val="nil"/>
            </w:tcBorders>
            <w:vAlign w:val="bottom"/>
          </w:tcPr>
          <w:p w:rsidR="00745A4A" w:rsidRPr="006A62E5" w:rsidRDefault="00745A4A" w:rsidP="00BC2BA0">
            <w:pPr>
              <w:spacing w:before="130" w:after="116" w:line="22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center"/>
          </w:tcPr>
          <w:p w:rsidR="00745A4A" w:rsidRPr="00385E69" w:rsidRDefault="00745A4A" w:rsidP="00BC2BA0">
            <w:pPr>
              <w:tabs>
                <w:tab w:val="left" w:pos="1310"/>
              </w:tabs>
              <w:spacing w:before="130" w:after="116" w:line="220" w:lineRule="exact"/>
              <w:ind w:right="652"/>
              <w:jc w:val="right"/>
              <w:rPr>
                <w:b/>
                <w:sz w:val="22"/>
                <w:szCs w:val="22"/>
              </w:rPr>
            </w:pPr>
            <w:r>
              <w:rPr>
                <w:b/>
                <w:sz w:val="22"/>
                <w:szCs w:val="22"/>
              </w:rPr>
              <w:t>6 957,1</w:t>
            </w:r>
          </w:p>
        </w:tc>
        <w:tc>
          <w:tcPr>
            <w:tcW w:w="2281" w:type="dxa"/>
            <w:tcBorders>
              <w:top w:val="single" w:sz="4" w:space="0" w:color="auto"/>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b/>
                <w:sz w:val="22"/>
                <w:szCs w:val="22"/>
              </w:rPr>
            </w:pPr>
            <w:r>
              <w:rPr>
                <w:b/>
                <w:sz w:val="22"/>
                <w:szCs w:val="22"/>
              </w:rPr>
              <w:t>109,6</w:t>
            </w:r>
          </w:p>
        </w:tc>
        <w:tc>
          <w:tcPr>
            <w:tcW w:w="2282" w:type="dxa"/>
            <w:tcBorders>
              <w:top w:val="single" w:sz="4" w:space="0" w:color="auto"/>
              <w:left w:val="single" w:sz="4" w:space="0" w:color="auto"/>
              <w:bottom w:val="nil"/>
              <w:right w:val="single" w:sz="4" w:space="0" w:color="auto"/>
            </w:tcBorders>
            <w:vAlign w:val="bottom"/>
          </w:tcPr>
          <w:p w:rsidR="00745A4A" w:rsidRPr="00560BE0" w:rsidRDefault="00745A4A" w:rsidP="00BC2BA0">
            <w:pPr>
              <w:spacing w:before="130" w:after="116" w:line="220" w:lineRule="exact"/>
              <w:ind w:right="764"/>
              <w:jc w:val="right"/>
              <w:rPr>
                <w:b/>
                <w:color w:val="000000"/>
                <w:sz w:val="22"/>
                <w:szCs w:val="22"/>
              </w:rPr>
            </w:pPr>
            <w:r w:rsidRPr="00560BE0">
              <w:rPr>
                <w:b/>
                <w:color w:val="000000"/>
                <w:sz w:val="22"/>
                <w:szCs w:val="22"/>
              </w:rPr>
              <w:t>105,9</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3 189,3</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111,1</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107,6</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1 534,3</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108,8</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106,2</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left="-57" w:right="764"/>
              <w:jc w:val="right"/>
              <w:rPr>
                <w:sz w:val="22"/>
                <w:szCs w:val="22"/>
              </w:rPr>
            </w:pP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98,5</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112,2</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104,8</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59,9</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105,8</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99,8</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147,3</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111,0</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101,1</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63,9</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105,4</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104,2</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221,6</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109,0</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106,6</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34,7</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104,2</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98,2</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79,8</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107,0</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104,5</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109,7</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107,9</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101,4</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67,5</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106,0</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99,6</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109,1</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107,0</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104,8</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35,6</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105,2</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97,2</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177,1</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109,3</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103,7</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62,1</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107,0</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104,5</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181,6</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109,7</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101,1</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91,2</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105,1</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103,6</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305,3</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107,6</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106,2</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56,3</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105,9</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103,3</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40,5</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108,4</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94,0</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80,7</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107,3</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101,9</w:t>
            </w:r>
          </w:p>
        </w:tc>
      </w:tr>
      <w:tr w:rsidR="00745A4A" w:rsidRPr="000028D7" w:rsidTr="00C33C9A">
        <w:trPr>
          <w:cantSplit/>
          <w:trHeight w:val="113"/>
        </w:trPr>
        <w:tc>
          <w:tcPr>
            <w:tcW w:w="2410" w:type="dxa"/>
            <w:tcBorders>
              <w:top w:val="nil"/>
              <w:left w:val="single" w:sz="4" w:space="0" w:color="auto"/>
              <w:bottom w:val="nil"/>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68,1</w:t>
            </w:r>
          </w:p>
        </w:tc>
        <w:tc>
          <w:tcPr>
            <w:tcW w:w="2281" w:type="dxa"/>
            <w:tcBorders>
              <w:top w:val="nil"/>
              <w:left w:val="nil"/>
              <w:bottom w:val="nil"/>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110,6</w:t>
            </w:r>
          </w:p>
        </w:tc>
        <w:tc>
          <w:tcPr>
            <w:tcW w:w="2282" w:type="dxa"/>
            <w:tcBorders>
              <w:top w:val="nil"/>
              <w:left w:val="single" w:sz="4" w:space="0" w:color="auto"/>
              <w:bottom w:val="nil"/>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103,3</w:t>
            </w:r>
          </w:p>
        </w:tc>
      </w:tr>
      <w:tr w:rsidR="00745A4A" w:rsidRPr="000028D7" w:rsidTr="00C33C9A">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745A4A" w:rsidRPr="006A62E5" w:rsidRDefault="00745A4A" w:rsidP="00BC2BA0">
            <w:pPr>
              <w:spacing w:before="130" w:after="116" w:line="22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center"/>
          </w:tcPr>
          <w:p w:rsidR="00745A4A" w:rsidRPr="00385E69" w:rsidRDefault="00745A4A" w:rsidP="00BC2BA0">
            <w:pPr>
              <w:tabs>
                <w:tab w:val="left" w:pos="1168"/>
                <w:tab w:val="left" w:pos="1310"/>
                <w:tab w:val="left" w:pos="1479"/>
              </w:tabs>
              <w:spacing w:before="130" w:after="116" w:line="220" w:lineRule="exact"/>
              <w:ind w:right="652"/>
              <w:jc w:val="right"/>
              <w:rPr>
                <w:sz w:val="22"/>
                <w:szCs w:val="22"/>
              </w:rPr>
            </w:pPr>
            <w:r>
              <w:rPr>
                <w:sz w:val="22"/>
                <w:szCs w:val="22"/>
              </w:rPr>
              <w:t>143,0</w:t>
            </w:r>
          </w:p>
        </w:tc>
        <w:tc>
          <w:tcPr>
            <w:tcW w:w="2281" w:type="dxa"/>
            <w:tcBorders>
              <w:top w:val="nil"/>
              <w:left w:val="nil"/>
              <w:bottom w:val="double" w:sz="4" w:space="0" w:color="auto"/>
              <w:right w:val="single" w:sz="4" w:space="0" w:color="auto"/>
            </w:tcBorders>
            <w:shd w:val="clear" w:color="auto" w:fill="auto"/>
            <w:vAlign w:val="bottom"/>
          </w:tcPr>
          <w:p w:rsidR="00745A4A" w:rsidRPr="00385E69" w:rsidRDefault="00745A4A" w:rsidP="00BC2BA0">
            <w:pPr>
              <w:spacing w:before="130" w:after="116" w:line="220" w:lineRule="exact"/>
              <w:ind w:right="794" w:firstLineChars="100" w:firstLine="220"/>
              <w:jc w:val="right"/>
              <w:rPr>
                <w:sz w:val="22"/>
                <w:szCs w:val="22"/>
              </w:rPr>
            </w:pPr>
            <w:r>
              <w:rPr>
                <w:sz w:val="22"/>
                <w:szCs w:val="22"/>
              </w:rPr>
              <w:t>107,5</w:t>
            </w:r>
          </w:p>
        </w:tc>
        <w:tc>
          <w:tcPr>
            <w:tcW w:w="2282" w:type="dxa"/>
            <w:tcBorders>
              <w:top w:val="nil"/>
              <w:left w:val="single" w:sz="4" w:space="0" w:color="auto"/>
              <w:bottom w:val="double" w:sz="4" w:space="0" w:color="auto"/>
              <w:right w:val="single" w:sz="4" w:space="0" w:color="auto"/>
            </w:tcBorders>
            <w:vAlign w:val="bottom"/>
          </w:tcPr>
          <w:p w:rsidR="00745A4A" w:rsidRPr="00AF78D1" w:rsidRDefault="00745A4A" w:rsidP="00BC2BA0">
            <w:pPr>
              <w:spacing w:before="130" w:after="116" w:line="220" w:lineRule="exact"/>
              <w:ind w:right="764"/>
              <w:jc w:val="right"/>
              <w:rPr>
                <w:sz w:val="22"/>
                <w:szCs w:val="22"/>
              </w:rPr>
            </w:pPr>
            <w:r w:rsidRPr="00AF78D1">
              <w:rPr>
                <w:sz w:val="22"/>
                <w:szCs w:val="22"/>
              </w:rPr>
              <w:t>104,5</w:t>
            </w:r>
          </w:p>
        </w:tc>
      </w:tr>
    </w:tbl>
    <w:p w:rsidR="00632D55" w:rsidRPr="00491516" w:rsidRDefault="00632D55" w:rsidP="00BC2BA0">
      <w:pPr>
        <w:pStyle w:val="a5"/>
        <w:spacing w:line="240" w:lineRule="exact"/>
        <w:jc w:val="center"/>
        <w:rPr>
          <w:rFonts w:ascii="Arial" w:hAnsi="Arial" w:cs="Arial"/>
          <w:b w:val="0"/>
          <w:sz w:val="2"/>
          <w:szCs w:val="2"/>
        </w:rPr>
      </w:pPr>
    </w:p>
    <w:sectPr w:rsidR="00632D55" w:rsidRPr="00491516" w:rsidSect="00483D3A">
      <w:headerReference w:type="default" r:id="rId7"/>
      <w:footerReference w:type="even" r:id="rId8"/>
      <w:footerReference w:type="default" r:id="rId9"/>
      <w:pgSz w:w="11907" w:h="16840" w:code="9"/>
      <w:pgMar w:top="1418" w:right="1418" w:bottom="1418" w:left="1418" w:header="851" w:footer="1134" w:gutter="0"/>
      <w:pgNumType w:start="1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8DA" w:rsidRDefault="001458DA">
      <w:r>
        <w:separator/>
      </w:r>
    </w:p>
  </w:endnote>
  <w:endnote w:type="continuationSeparator" w:id="0">
    <w:p w:rsidR="001458DA" w:rsidRDefault="00145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83D3A">
      <w:rPr>
        <w:rStyle w:val="ad"/>
        <w:noProof/>
      </w:rPr>
      <w:t>123</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8DA" w:rsidRDefault="001458DA">
      <w:r>
        <w:separator/>
      </w:r>
    </w:p>
  </w:footnote>
  <w:footnote w:type="continuationSeparator" w:id="0">
    <w:p w:rsidR="001458DA" w:rsidRDefault="00145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AD"/>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2B8"/>
    <w:rsid w:val="00083364"/>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C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9B3"/>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38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5BE"/>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49F4"/>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DA"/>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1EB"/>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A7C"/>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DB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AD4"/>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4DCB"/>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3B0"/>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76F"/>
    <w:rsid w:val="002A79BF"/>
    <w:rsid w:val="002A7BCC"/>
    <w:rsid w:val="002A7C54"/>
    <w:rsid w:val="002A7D2F"/>
    <w:rsid w:val="002A7D49"/>
    <w:rsid w:val="002A7DC4"/>
    <w:rsid w:val="002A7FC0"/>
    <w:rsid w:val="002A7FF3"/>
    <w:rsid w:val="002B01EC"/>
    <w:rsid w:val="002B0355"/>
    <w:rsid w:val="002B0686"/>
    <w:rsid w:val="002B0D9A"/>
    <w:rsid w:val="002B0DD4"/>
    <w:rsid w:val="002B0EF8"/>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416"/>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3A8"/>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D6A"/>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6B5"/>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6D8C"/>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616"/>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929"/>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0F76"/>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9D6"/>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68E"/>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C2C"/>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494"/>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29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3D3A"/>
    <w:rsid w:val="004840E4"/>
    <w:rsid w:val="00484319"/>
    <w:rsid w:val="00484402"/>
    <w:rsid w:val="00484CD2"/>
    <w:rsid w:val="00484E80"/>
    <w:rsid w:val="0048566D"/>
    <w:rsid w:val="0048582A"/>
    <w:rsid w:val="00485C20"/>
    <w:rsid w:val="00486091"/>
    <w:rsid w:val="0048617E"/>
    <w:rsid w:val="0048619A"/>
    <w:rsid w:val="004864EC"/>
    <w:rsid w:val="00486548"/>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071"/>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630"/>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206"/>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1D9E"/>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BE0"/>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44B"/>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A3D"/>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46"/>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78A"/>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61B"/>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A4A"/>
    <w:rsid w:val="00745BC3"/>
    <w:rsid w:val="00745E46"/>
    <w:rsid w:val="00745E4A"/>
    <w:rsid w:val="00745EF8"/>
    <w:rsid w:val="00746105"/>
    <w:rsid w:val="00746178"/>
    <w:rsid w:val="00746697"/>
    <w:rsid w:val="00746876"/>
    <w:rsid w:val="00746927"/>
    <w:rsid w:val="00747007"/>
    <w:rsid w:val="007473DB"/>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F8"/>
    <w:rsid w:val="00795ED4"/>
    <w:rsid w:val="007963BC"/>
    <w:rsid w:val="00796AAC"/>
    <w:rsid w:val="00796ED8"/>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244"/>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733"/>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06D"/>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383"/>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095F"/>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2F3"/>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DAC"/>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CA7"/>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6E95"/>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8AD"/>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4D2"/>
    <w:rsid w:val="009D48AF"/>
    <w:rsid w:val="009D494C"/>
    <w:rsid w:val="009D49AC"/>
    <w:rsid w:val="009D4EAE"/>
    <w:rsid w:val="009D4F01"/>
    <w:rsid w:val="009D4F52"/>
    <w:rsid w:val="009D54FB"/>
    <w:rsid w:val="009D550B"/>
    <w:rsid w:val="009D58BC"/>
    <w:rsid w:val="009D59C5"/>
    <w:rsid w:val="009D5B58"/>
    <w:rsid w:val="009D5CF0"/>
    <w:rsid w:val="009D5EAC"/>
    <w:rsid w:val="009D5EE0"/>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48F"/>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D44"/>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501"/>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76D"/>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0A3"/>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00"/>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8D1"/>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325"/>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37EE4"/>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016"/>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D0F"/>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0E7"/>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87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A0"/>
    <w:rsid w:val="00BC2BEC"/>
    <w:rsid w:val="00BC2FE1"/>
    <w:rsid w:val="00BC30AA"/>
    <w:rsid w:val="00BC30F9"/>
    <w:rsid w:val="00BC32E5"/>
    <w:rsid w:val="00BC34CA"/>
    <w:rsid w:val="00BC37DD"/>
    <w:rsid w:val="00BC383B"/>
    <w:rsid w:val="00BC39AE"/>
    <w:rsid w:val="00BC39FC"/>
    <w:rsid w:val="00BC3AD6"/>
    <w:rsid w:val="00BC3E7F"/>
    <w:rsid w:val="00BC3EAE"/>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457"/>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60A"/>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A08"/>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11"/>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4E"/>
    <w:rsid w:val="00C94878"/>
    <w:rsid w:val="00C94D06"/>
    <w:rsid w:val="00C94DE3"/>
    <w:rsid w:val="00C94DF7"/>
    <w:rsid w:val="00C94E1E"/>
    <w:rsid w:val="00C95151"/>
    <w:rsid w:val="00C952C6"/>
    <w:rsid w:val="00C954FC"/>
    <w:rsid w:val="00C955C8"/>
    <w:rsid w:val="00C95E69"/>
    <w:rsid w:val="00C9607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60D"/>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FA"/>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446"/>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AAF"/>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ABE"/>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47F"/>
    <w:rsid w:val="00E04B3D"/>
    <w:rsid w:val="00E04B5E"/>
    <w:rsid w:val="00E04B84"/>
    <w:rsid w:val="00E04C4D"/>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B72"/>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28B"/>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7C4"/>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D3"/>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6D2E"/>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0EAC"/>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85"/>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8AA"/>
    <w:rsid w:val="00F13C5D"/>
    <w:rsid w:val="00F13F16"/>
    <w:rsid w:val="00F140BB"/>
    <w:rsid w:val="00F140BF"/>
    <w:rsid w:val="00F141F7"/>
    <w:rsid w:val="00F14993"/>
    <w:rsid w:val="00F14A72"/>
    <w:rsid w:val="00F14B61"/>
    <w:rsid w:val="00F14D15"/>
    <w:rsid w:val="00F1536D"/>
    <w:rsid w:val="00F1565F"/>
    <w:rsid w:val="00F15693"/>
    <w:rsid w:val="00F15C00"/>
    <w:rsid w:val="00F15C43"/>
    <w:rsid w:val="00F15D83"/>
    <w:rsid w:val="00F15E5F"/>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6DC"/>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5F59"/>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F8149-B709-49CE-9790-B9F648B78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2</Pages>
  <Words>270</Words>
  <Characters>1580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303</cp:revision>
  <cp:lastPrinted>2024-12-16T07:57:00Z</cp:lastPrinted>
  <dcterms:created xsi:type="dcterms:W3CDTF">2021-11-16T08:38:00Z</dcterms:created>
  <dcterms:modified xsi:type="dcterms:W3CDTF">2025-01-23T13:23:00Z</dcterms:modified>
</cp:coreProperties>
</file>